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0BE26" w14:textId="361B6679" w:rsidR="007F625E" w:rsidRPr="00A854C4" w:rsidRDefault="007F625E" w:rsidP="007F625E">
      <w:pPr>
        <w:pStyle w:val="Title"/>
      </w:pPr>
      <w:r w:rsidRPr="00A854C4">
        <w:t xml:space="preserve">The Journal of Inclusive Practice in Further and Higher Education </w:t>
      </w:r>
      <w:r w:rsidR="002C6B14">
        <w:t>11</w:t>
      </w:r>
      <w:r w:rsidRPr="00A854C4">
        <w:t>:</w:t>
      </w:r>
      <w:r w:rsidR="002C6B14">
        <w:t>2</w:t>
      </w:r>
      <w:r w:rsidRPr="00A854C4">
        <w:t xml:space="preserve"> </w:t>
      </w:r>
      <w:r w:rsidR="002C6B14">
        <w:t>December 2019</w:t>
      </w:r>
    </w:p>
    <w:p w14:paraId="60BBA652" w14:textId="521EB176" w:rsidR="007F625E" w:rsidRPr="00A854C4" w:rsidRDefault="002C6B14" w:rsidP="007F625E">
      <w:pPr>
        <w:pStyle w:val="Title"/>
      </w:pPr>
      <w:r>
        <w:t>The 20</w:t>
      </w:r>
      <w:r w:rsidRPr="002C6B14">
        <w:rPr>
          <w:vertAlign w:val="superscript"/>
        </w:rPr>
        <w:t>th</w:t>
      </w:r>
      <w:r>
        <w:t xml:space="preserve"> anniversary</w:t>
      </w:r>
      <w:r w:rsidR="007F625E" w:rsidRPr="00A854C4">
        <w:t xml:space="preserve"> edition produced </w:t>
      </w:r>
      <w:r w:rsidR="007F625E" w:rsidRPr="006B6D27">
        <w:t xml:space="preserve">by NADP </w:t>
      </w:r>
      <w:r w:rsidR="007F625E" w:rsidRPr="00A854C4">
        <w:t xml:space="preserve">with </w:t>
      </w:r>
      <w:r w:rsidR="007F625E">
        <w:t>Dr John Conway editor</w:t>
      </w:r>
    </w:p>
    <w:p w14:paraId="19E894EC" w14:textId="77777777" w:rsidR="007F625E" w:rsidRPr="00A854C4" w:rsidRDefault="007F625E" w:rsidP="007F625E">
      <w:pPr>
        <w:jc w:val="center"/>
        <w:rPr>
          <w:b/>
          <w:bCs/>
          <w:sz w:val="22"/>
          <w:szCs w:val="22"/>
        </w:rPr>
      </w:pPr>
    </w:p>
    <w:p w14:paraId="0AA5E240" w14:textId="1239C74E" w:rsidR="007F625E" w:rsidRDefault="007F625E" w:rsidP="007F625E">
      <w:pPr>
        <w:pStyle w:val="Heading1"/>
      </w:pPr>
      <w:r>
        <w:t xml:space="preserve">Article </w:t>
      </w:r>
      <w:r w:rsidR="004C3382">
        <w:t>4</w:t>
      </w:r>
      <w:r>
        <w:t xml:space="preserve">: </w:t>
      </w:r>
      <w:bookmarkStart w:id="0" w:name="_Toc21694043"/>
      <w:r w:rsidR="00621C7A" w:rsidRPr="00B83675">
        <w:t>Deaf and hard of hearing students across the country are struggling to reach their full potential</w:t>
      </w:r>
      <w:bookmarkEnd w:id="0"/>
      <w:r w:rsidR="00621C7A">
        <w:t>.</w:t>
      </w:r>
    </w:p>
    <w:p w14:paraId="18E573CA" w14:textId="77777777" w:rsidR="007F625E" w:rsidRDefault="007F625E" w:rsidP="007F625E"/>
    <w:p w14:paraId="3597CB40" w14:textId="24757318" w:rsidR="007F625E" w:rsidRPr="00A854C4" w:rsidRDefault="007F625E" w:rsidP="007F625E">
      <w:pPr>
        <w:rPr>
          <w:b/>
          <w:bCs/>
          <w:sz w:val="22"/>
          <w:szCs w:val="22"/>
        </w:rPr>
      </w:pPr>
      <w:r>
        <w:t xml:space="preserve">Author: </w:t>
      </w:r>
      <w:r w:rsidR="00621C7A">
        <w:t>Chloe Winyard, Clarion UK</w:t>
      </w:r>
    </w:p>
    <w:p w14:paraId="1B5D18F0" w14:textId="77777777" w:rsidR="007F625E" w:rsidRPr="00A854C4" w:rsidRDefault="007F625E" w:rsidP="007F625E">
      <w:pPr>
        <w:rPr>
          <w:sz w:val="22"/>
          <w:szCs w:val="22"/>
        </w:rPr>
      </w:pPr>
    </w:p>
    <w:p w14:paraId="5D927BFD" w14:textId="7D11A5A5" w:rsidR="007F625E" w:rsidRDefault="007F625E" w:rsidP="007F625E">
      <w:pPr>
        <w:pStyle w:val="Heading2"/>
      </w:pPr>
      <w:r w:rsidRPr="006B6D27">
        <w:t>Abstract</w:t>
      </w:r>
    </w:p>
    <w:p w14:paraId="1C2A0C32" w14:textId="77777777" w:rsidR="00621C7A" w:rsidRPr="000012F2" w:rsidRDefault="00621C7A" w:rsidP="00621C7A">
      <w:pPr>
        <w:rPr>
          <w:lang w:val="en-US"/>
        </w:rPr>
      </w:pPr>
      <w:r w:rsidRPr="000012F2">
        <w:rPr>
          <w:lang w:val="en-US"/>
        </w:rPr>
        <w:t>The journey through education can be daunting for a Deaf or hard-of-hearing student. People with a disability are only 40% as likely to enter higher education</w:t>
      </w:r>
      <w:r w:rsidRPr="00A35A5B">
        <w:rPr>
          <w:rStyle w:val="FootnoteReference"/>
          <w:rFonts w:ascii="Calibri Light" w:hAnsi="Calibri Light" w:cs="Calibri Light"/>
          <w:lang w:val="en-US"/>
        </w:rPr>
        <w:t xml:space="preserve"> </w:t>
      </w:r>
      <w:r>
        <w:rPr>
          <w:lang w:val="en-US"/>
        </w:rPr>
        <w:t>(Polly C, 2002.)</w:t>
      </w:r>
      <w:r w:rsidRPr="000012F2">
        <w:rPr>
          <w:lang w:val="en-US"/>
        </w:rPr>
        <w:t xml:space="preserve"> It is crucial that we make this process as accessible as we can and highlight the support that is available to these students when they are going through critical stages in their educational career. We use “D” to define those people who are British Sign Language users and may identify culturally and linguistically as part of the Deaf community.    </w:t>
      </w:r>
    </w:p>
    <w:p w14:paraId="1422AD6A" w14:textId="77777777" w:rsidR="00621C7A" w:rsidRPr="000012F2" w:rsidRDefault="00621C7A" w:rsidP="00621C7A">
      <w:pPr>
        <w:rPr>
          <w:lang w:val="en-US"/>
        </w:rPr>
      </w:pPr>
      <w:r w:rsidRPr="000012F2">
        <w:rPr>
          <w:lang w:val="en-US"/>
        </w:rPr>
        <w:t>In 2015 UCAS received 507,108 applications from students wanting to enter further education, 1 in 6 of whom had a hearing impairment; totaling around 84,500 students in the UK</w:t>
      </w:r>
      <w:r>
        <w:rPr>
          <w:lang w:val="en-US"/>
        </w:rPr>
        <w:t xml:space="preserve"> (Davies, no date).</w:t>
      </w:r>
    </w:p>
    <w:p w14:paraId="1163676B" w14:textId="77777777" w:rsidR="00621C7A" w:rsidRPr="000012F2" w:rsidRDefault="00621C7A" w:rsidP="00621C7A">
      <w:pPr>
        <w:rPr>
          <w:lang w:val="en-US"/>
        </w:rPr>
      </w:pPr>
      <w:r w:rsidRPr="000012F2">
        <w:rPr>
          <w:lang w:val="en-US"/>
        </w:rPr>
        <w:t xml:space="preserve">This paper explores the journey of Deaf or hard-of-hearing people into higher and further education as well as the considerations that should be made by universities to ensure that they have an accessible and inclusive learning environment. </w:t>
      </w:r>
    </w:p>
    <w:p w14:paraId="2D833848" w14:textId="77777777" w:rsidR="00621C7A" w:rsidRDefault="00621C7A" w:rsidP="00621C7A">
      <w:pPr>
        <w:pStyle w:val="Heading2"/>
      </w:pPr>
      <w:bookmarkStart w:id="1" w:name="_Toc21694045"/>
    </w:p>
    <w:p w14:paraId="1E12F5C7" w14:textId="77777777" w:rsidR="00621C7A" w:rsidRPr="00B83675" w:rsidRDefault="00621C7A" w:rsidP="00621C7A">
      <w:pPr>
        <w:pStyle w:val="Heading2"/>
      </w:pPr>
      <w:r w:rsidRPr="00B83675">
        <w:t>Barriers faced by Deaf students when choosing Higher or Further Education</w:t>
      </w:r>
      <w:bookmarkEnd w:id="1"/>
    </w:p>
    <w:p w14:paraId="586BA20B" w14:textId="77777777" w:rsidR="00621C7A" w:rsidRPr="000012F2" w:rsidRDefault="00621C7A" w:rsidP="00621C7A">
      <w:pPr>
        <w:rPr>
          <w:lang w:val="en-US"/>
        </w:rPr>
      </w:pPr>
      <w:r w:rsidRPr="000012F2">
        <w:rPr>
          <w:lang w:val="en-US"/>
        </w:rPr>
        <w:t>According to the National Deaf Children’s Society (NDCS), 78% of Deaf students are ‘mainstreamed’, 6% attend mainstream schools with extra resources, 12% attend other special schools, and only 3% attend Deaf schools. Further, there has been a 14% decline in teachers of the Deaf and a 31% increase in demand between 2011 and 2018. With this in mind, many Deaf students’ education takes place in settings which are not necessarily adjusted for their needs.</w:t>
      </w:r>
    </w:p>
    <w:p w14:paraId="3434562A" w14:textId="77777777" w:rsidR="00621C7A" w:rsidRPr="000012F2" w:rsidRDefault="00621C7A" w:rsidP="00621C7A">
      <w:pPr>
        <w:rPr>
          <w:lang w:val="en-US"/>
        </w:rPr>
      </w:pPr>
      <w:r>
        <w:rPr>
          <w:lang w:val="en-US"/>
        </w:rPr>
        <w:t>A student at the University of Exeter</w:t>
      </w:r>
      <w:r w:rsidRPr="000012F2">
        <w:rPr>
          <w:lang w:val="en-US"/>
        </w:rPr>
        <w:t xml:space="preserve"> states that “People aren’t disabled; environments are disabling.”</w:t>
      </w:r>
      <w:r>
        <w:rPr>
          <w:lang w:val="en-US"/>
        </w:rPr>
        <w:t xml:space="preserve"> (Theis, 2019)</w:t>
      </w:r>
      <w:r w:rsidRPr="000012F2">
        <w:rPr>
          <w:lang w:val="en-US"/>
        </w:rPr>
        <w:t xml:space="preserve"> Educational setbacks begin in infancy, when caregivers use spoken English rather than sign language. The impact of such setbacks for Deaf students can be observed at GCSE age, where</w:t>
      </w:r>
      <w:r>
        <w:rPr>
          <w:lang w:val="en-US"/>
        </w:rPr>
        <w:t xml:space="preserve"> The Guardian</w:t>
      </w:r>
      <w:r w:rsidRPr="000012F2">
        <w:rPr>
          <w:lang w:val="en-US"/>
        </w:rPr>
        <w:t xml:space="preserve"> found that 59% of Deaf children struggle to get 5 good GCSEs compared with 36% of non-Deaf individuals</w:t>
      </w:r>
      <w:r>
        <w:rPr>
          <w:lang w:val="en-US"/>
        </w:rPr>
        <w:t xml:space="preserve"> (salisbury,2017</w:t>
      </w:r>
      <w:r w:rsidRPr="000012F2">
        <w:rPr>
          <w:lang w:val="en-US"/>
        </w:rPr>
        <w:t>.</w:t>
      </w:r>
      <w:r>
        <w:rPr>
          <w:lang w:val="en-US"/>
        </w:rPr>
        <w:t>)</w:t>
      </w:r>
      <w:r w:rsidRPr="000012F2">
        <w:rPr>
          <w:lang w:val="en-US"/>
        </w:rPr>
        <w:t xml:space="preserve"> For Deaf students, the closure and lack of funding for specialist schools mean that they are increasingly finding themselves in </w:t>
      </w:r>
      <w:r w:rsidRPr="000012F2">
        <w:rPr>
          <w:lang w:val="en-US"/>
        </w:rPr>
        <w:lastRenderedPageBreak/>
        <w:t xml:space="preserve">mainstream environments. Whilst technology is helping to create more accessible environments in mainstream schools, large class sizes, huge amounts of background noise, and other environmental barriers can provide a deaf student with many challenges. This can lead to feelings of isolation and a loss of faith that they have any chance at educational success. It is imperative that mainstream schools provide adequate and effective support to their Deaf students, looking after their social and emotional wellbeing and making sure that they can thrive within the environment. </w:t>
      </w:r>
    </w:p>
    <w:p w14:paraId="56DA5EC0" w14:textId="77777777" w:rsidR="00621C7A" w:rsidRPr="000012F2" w:rsidRDefault="00621C7A" w:rsidP="00621C7A">
      <w:pPr>
        <w:rPr>
          <w:lang w:val="en-US"/>
        </w:rPr>
      </w:pPr>
      <w:r w:rsidRPr="000012F2">
        <w:rPr>
          <w:lang w:val="en-US"/>
        </w:rPr>
        <w:t>Evidence</w:t>
      </w:r>
      <w:r>
        <w:rPr>
          <w:lang w:val="en-US"/>
        </w:rPr>
        <w:t xml:space="preserve"> from the NDCS</w:t>
      </w:r>
      <w:r w:rsidRPr="000012F2">
        <w:rPr>
          <w:lang w:val="en-US"/>
        </w:rPr>
        <w:t xml:space="preserve"> suggests</w:t>
      </w:r>
      <w:r>
        <w:rPr>
          <w:rStyle w:val="CommentReference"/>
        </w:rPr>
        <w:t xml:space="preserve"> </w:t>
      </w:r>
      <w:r>
        <w:rPr>
          <w:lang w:val="en-US"/>
        </w:rPr>
        <w:t>th</w:t>
      </w:r>
      <w:r w:rsidRPr="000012F2">
        <w:rPr>
          <w:lang w:val="en-US"/>
        </w:rPr>
        <w:t>at Deaf students are also advised against choosing specific courses based on the assessment criteria</w:t>
      </w:r>
      <w:r>
        <w:rPr>
          <w:lang w:val="en-US"/>
        </w:rPr>
        <w:t xml:space="preserve"> (University of Manchester)</w:t>
      </w:r>
      <w:r w:rsidRPr="000012F2">
        <w:rPr>
          <w:lang w:val="en-US"/>
        </w:rPr>
        <w:t xml:space="preserve">; for example, if the course contains speaking and listening modules this may rule out a Deaf individual from being able to take this course. By contrast, prioritising Deaf students at the front of the decision-making process empowers them and allows them to pursue what they want to achieve rather than having their opportunities limited. Helping them to know their options and prioritising support and adjustments that would be required is a more appropriate and inclusive practice, rather than excluding Deaf students from some courses. Such efforts allow a Deaf student to confidently work towards their goals and achieve their full potential. </w:t>
      </w:r>
    </w:p>
    <w:p w14:paraId="1271CF42" w14:textId="77777777" w:rsidR="00621C7A" w:rsidRDefault="00621C7A" w:rsidP="00621C7A">
      <w:pPr>
        <w:pStyle w:val="Heading2"/>
      </w:pPr>
      <w:bookmarkStart w:id="2" w:name="_Toc21694046"/>
    </w:p>
    <w:p w14:paraId="3328D2D8" w14:textId="77777777" w:rsidR="00621C7A" w:rsidRPr="00B83675" w:rsidRDefault="00621C7A" w:rsidP="00621C7A">
      <w:pPr>
        <w:pStyle w:val="Heading2"/>
      </w:pPr>
      <w:r w:rsidRPr="00B83675">
        <w:t>How to best prepare Deaf students for Further or Higher education</w:t>
      </w:r>
      <w:bookmarkEnd w:id="2"/>
    </w:p>
    <w:p w14:paraId="402D8754" w14:textId="77777777" w:rsidR="00621C7A" w:rsidRPr="000012F2" w:rsidRDefault="00621C7A" w:rsidP="00621C7A">
      <w:pPr>
        <w:rPr>
          <w:lang w:val="en-US"/>
        </w:rPr>
      </w:pPr>
      <w:r w:rsidRPr="000012F2">
        <w:rPr>
          <w:lang w:val="en-US"/>
        </w:rPr>
        <w:t xml:space="preserve">There are many ways to streamline the experience of transitioning to Tertiary (Further or Higher) Education for a Deaf or hard-of-hearing student. In particular, time is a critical factor; no student wants to start their course without the correct support in place. </w:t>
      </w:r>
    </w:p>
    <w:p w14:paraId="2DAD79B5" w14:textId="77777777" w:rsidR="00621C7A" w:rsidRPr="000012F2" w:rsidRDefault="00621C7A" w:rsidP="00621C7A">
      <w:pPr>
        <w:rPr>
          <w:lang w:val="en-US"/>
        </w:rPr>
      </w:pPr>
      <w:r w:rsidRPr="000012F2">
        <w:rPr>
          <w:lang w:val="en-US"/>
        </w:rPr>
        <w:t xml:space="preserve">Once a Deaf student has made the decision to pursue Tertiary Education, they need to apply for funding (for example through Student Finance England) and attend a needs assessment at their local assessment centre. Needs Assessors evaluate a student’s needs and make recommendations to the funding body about the support required. In turn, the funding body writes to the student to advise them of the support awarded and the company that will provide this support. Stressing the need to see a Needs Assessor as soon as possible significantly improves the chance of support being in place right from the very start and enables students to start on the right foot. Likewise, providing timetables to students who need support in the classroom or lecture theatre as early as possible allows support to be arranged in-time. The importance of having support allocated accurately, with a skilled and experienced team of support, cannot be overstated. </w:t>
      </w:r>
    </w:p>
    <w:p w14:paraId="7322E693" w14:textId="77777777" w:rsidR="00621C7A" w:rsidRPr="000012F2" w:rsidRDefault="00621C7A" w:rsidP="00621C7A">
      <w:pPr>
        <w:rPr>
          <w:lang w:val="en-US"/>
        </w:rPr>
      </w:pPr>
      <w:r w:rsidRPr="000012F2">
        <w:rPr>
          <w:lang w:val="en-US"/>
        </w:rPr>
        <w:t>Specific support for Deaf students includes BSL Interpreters, Specialist Notetakers, and Specialist Support Professionals – and less commonly, Lipspeakers and Speech-to-Text-Reporters.</w:t>
      </w:r>
    </w:p>
    <w:p w14:paraId="1CF47CBB" w14:textId="77777777" w:rsidR="00621C7A" w:rsidRDefault="00621C7A" w:rsidP="00621C7A">
      <w:pPr>
        <w:pStyle w:val="Heading2"/>
      </w:pPr>
    </w:p>
    <w:p w14:paraId="6A61D7FD" w14:textId="77777777" w:rsidR="00621C7A" w:rsidRPr="00B83675" w:rsidRDefault="00621C7A" w:rsidP="00621C7A">
      <w:pPr>
        <w:pStyle w:val="Heading2"/>
      </w:pPr>
      <w:bookmarkStart w:id="3" w:name="_Toc21694047"/>
      <w:r w:rsidRPr="00B83675">
        <w:t>Support available for Deaf students</w:t>
      </w:r>
      <w:bookmarkEnd w:id="3"/>
    </w:p>
    <w:p w14:paraId="46A7FEBE" w14:textId="77777777" w:rsidR="00621C7A" w:rsidRPr="000012F2" w:rsidRDefault="00621C7A" w:rsidP="00621C7A">
      <w:pPr>
        <w:rPr>
          <w:lang w:val="en-US"/>
        </w:rPr>
      </w:pPr>
      <w:r w:rsidRPr="000012F2">
        <w:rPr>
          <w:lang w:val="en-US"/>
        </w:rPr>
        <w:t xml:space="preserve">Specialist Notetakers produce a set of notes for students which will provide the student with an account of what is being communicated from a lecturer. Notetakers should be confident and competent in the subject that they are transcribing and have knowledge or experience of the subject matter in order to understand specific </w:t>
      </w:r>
      <w:r w:rsidRPr="000012F2">
        <w:rPr>
          <w:lang w:val="en-US"/>
        </w:rPr>
        <w:lastRenderedPageBreak/>
        <w:t>terminology or jargon. Deaf students need a notetake</w:t>
      </w:r>
      <w:r>
        <w:rPr>
          <w:lang w:val="en-US"/>
        </w:rPr>
        <w:t>r</w:t>
      </w:r>
      <w:r w:rsidRPr="000012F2">
        <w:rPr>
          <w:lang w:val="en-US"/>
        </w:rPr>
        <w:t xml:space="preserve"> to enable them to get the best out of the lecture and have a good set of notes to take away as they would need to focus on what is being said or translated by their interpreter.</w:t>
      </w:r>
    </w:p>
    <w:p w14:paraId="35E4A633" w14:textId="77777777" w:rsidR="00621C7A" w:rsidRPr="000012F2" w:rsidRDefault="00621C7A" w:rsidP="00621C7A">
      <w:pPr>
        <w:rPr>
          <w:lang w:val="en-US"/>
        </w:rPr>
      </w:pPr>
      <w:r w:rsidRPr="000012F2">
        <w:rPr>
          <w:lang w:val="en-US"/>
        </w:rPr>
        <w:t xml:space="preserve">BSL Interpreters work to enable effective communication between lecturers and Deaf students. Interpreters work to translate spoken English into BSL for easy and clear understanding of course materials, lectures, seminars and exams. The number of interpreters required depends on the task; often two interpreters work together to ensure the quality and consistency of translation – in particular when interpreting in complex contexts, for a long time, or where accuracy is imperative.  </w:t>
      </w:r>
    </w:p>
    <w:p w14:paraId="1FC8D0F0" w14:textId="77777777" w:rsidR="00621C7A" w:rsidRPr="000012F2" w:rsidRDefault="00621C7A" w:rsidP="00621C7A">
      <w:pPr>
        <w:rPr>
          <w:lang w:val="en-US"/>
        </w:rPr>
      </w:pPr>
      <w:r w:rsidRPr="000012F2">
        <w:rPr>
          <w:lang w:val="en-US"/>
        </w:rPr>
        <w:t xml:space="preserve">Specialist Support Professionals (also known as ‘Teachers of the Deaf’) are trained to work with students with hearing loss, profoundly Deaf students or those with multiple sensory impairments. They provide advice on effective planning and preparation and can modify the language of course materials to give access to text in an easier to understand manner for Deaf students. They also can provide support with grammar, spelling and structure of essays whilst helping to unravel technical jargon. SSPs are qualified teachers with additional experience and qualifications. </w:t>
      </w:r>
    </w:p>
    <w:p w14:paraId="76045BEE" w14:textId="77777777" w:rsidR="00621C7A" w:rsidRPr="000012F2" w:rsidRDefault="00621C7A" w:rsidP="00621C7A">
      <w:pPr>
        <w:rPr>
          <w:lang w:val="en-US"/>
        </w:rPr>
      </w:pPr>
      <w:r w:rsidRPr="000012F2">
        <w:rPr>
          <w:lang w:val="en-US"/>
        </w:rPr>
        <w:t>The specialist nature of this support comes with a much higher cost per individual: the cost of support for Deaf students is on average £10,000 higher per year than their peers who require support for other reasons. Funding through Student Finance England is capped at £21,50</w:t>
      </w:r>
      <w:r>
        <w:rPr>
          <w:lang w:val="en-US"/>
        </w:rPr>
        <w:t>0,</w:t>
      </w:r>
      <w:r w:rsidRPr="000012F2">
        <w:rPr>
          <w:lang w:val="en-US"/>
        </w:rPr>
        <w:t xml:space="preserve"> whilst the actual cost of a years’ support typically exceeds this – to the value of up to £50,000. With this in mind, it is crucial that Tertiary Education Providers are able to fund support beyond a student’s initial budget.</w:t>
      </w:r>
    </w:p>
    <w:p w14:paraId="2047A403" w14:textId="77777777" w:rsidR="00621C7A" w:rsidRDefault="00621C7A" w:rsidP="00621C7A">
      <w:pPr>
        <w:pStyle w:val="Heading2"/>
      </w:pPr>
    </w:p>
    <w:p w14:paraId="776BC5F4" w14:textId="77777777" w:rsidR="00621C7A" w:rsidRPr="00B83675" w:rsidRDefault="00621C7A" w:rsidP="00621C7A">
      <w:pPr>
        <w:pStyle w:val="Heading2"/>
      </w:pPr>
      <w:bookmarkStart w:id="4" w:name="_Toc21694048"/>
      <w:r w:rsidRPr="00B83675">
        <w:t>Inclusive practice in Tertiary Education</w:t>
      </w:r>
      <w:bookmarkEnd w:id="4"/>
      <w:r w:rsidRPr="00B83675">
        <w:t xml:space="preserve"> </w:t>
      </w:r>
    </w:p>
    <w:p w14:paraId="2324F541" w14:textId="48CD15DB" w:rsidR="00621C7A" w:rsidRDefault="00621C7A" w:rsidP="00621C7A">
      <w:pPr>
        <w:rPr>
          <w:lang w:val="en-US"/>
        </w:rPr>
      </w:pPr>
      <w:r w:rsidRPr="000012F2">
        <w:rPr>
          <w:lang w:val="en-US"/>
        </w:rPr>
        <w:t>It has been found that the drop-out rate for Deaf students within further education is twice that of the general population</w:t>
      </w:r>
      <w:r>
        <w:rPr>
          <w:lang w:val="en-US"/>
        </w:rPr>
        <w:t xml:space="preserve"> (University of Manchester)</w:t>
      </w:r>
      <w:r w:rsidRPr="000012F2">
        <w:rPr>
          <w:lang w:val="en-US"/>
        </w:rPr>
        <w:t xml:space="preserve"> and therefore it is important we all work towards a more inclusive and accessible learning environment. There are a number of ways that Tertiary Education Providers can support Deaf and hard-of-hearing students once they begin university and have their funded support place; some practical and some institutional.</w:t>
      </w:r>
    </w:p>
    <w:p w14:paraId="5BE18711" w14:textId="77777777" w:rsidR="00621C7A" w:rsidRPr="000012F2" w:rsidRDefault="00621C7A" w:rsidP="00621C7A">
      <w:pPr>
        <w:pStyle w:val="Heading3"/>
      </w:pPr>
      <w:bookmarkStart w:id="5" w:name="_Toc21694049"/>
      <w:r w:rsidRPr="000012F2">
        <w:t>Practical Considerations</w:t>
      </w:r>
      <w:bookmarkEnd w:id="5"/>
    </w:p>
    <w:p w14:paraId="760789D0" w14:textId="77777777" w:rsidR="00621C7A" w:rsidRPr="000012F2" w:rsidRDefault="00621C7A" w:rsidP="00621C7A">
      <w:pPr>
        <w:rPr>
          <w:lang w:val="en-US"/>
        </w:rPr>
      </w:pPr>
      <w:r w:rsidRPr="000012F2">
        <w:rPr>
          <w:lang w:val="en-US"/>
        </w:rPr>
        <w:t>On a practical level, it is crucial that each Deaf individual has team around them who knows both the student and the university well; each Deaf person has unique needs which are nuanced by their background, context, and communication preferences. Changes which might seem insignificant – such as last minute room changes – can cause considerable stress and problems for Deaf students due to the knock-on impact of having to share this information with the people supporting the student. Having interpreters and support workers in place who know where they need to be going can significantly reduce stress for students, as can having a supportive team (whether Disability services, or the student’s faculty, or both).</w:t>
      </w:r>
    </w:p>
    <w:p w14:paraId="1A3EED52" w14:textId="77777777" w:rsidR="00621C7A" w:rsidRPr="000012F2" w:rsidRDefault="00621C7A" w:rsidP="00621C7A">
      <w:pPr>
        <w:rPr>
          <w:lang w:val="en-US"/>
        </w:rPr>
      </w:pPr>
      <w:r w:rsidRPr="000012F2">
        <w:rPr>
          <w:lang w:val="en-US"/>
        </w:rPr>
        <w:t xml:space="preserve">If your student has a support professional for example a BSL interpreter, it is key to allow them to carry out their role as effectively as possible to allow the Deaf individual the best understanding of the information being communicated. An interpreter will work to translate everything being said into BSL so that the Deaf individual being supported can effectively understand. A BSL interpreter will </w:t>
      </w:r>
      <w:r w:rsidRPr="000012F2">
        <w:rPr>
          <w:lang w:val="en-US"/>
        </w:rPr>
        <w:lastRenderedPageBreak/>
        <w:t xml:space="preserve">sometimes require information to be repeated and may interrupt when they see fit to ask for a repetition of the information to ensure that they have given the best translation. It is important that as lecturers you help the interpreter to gather all the information and allow for this type of interruption. </w:t>
      </w:r>
    </w:p>
    <w:p w14:paraId="7B2326E5" w14:textId="77777777" w:rsidR="00621C7A" w:rsidRPr="000012F2" w:rsidRDefault="00621C7A" w:rsidP="00621C7A">
      <w:pPr>
        <w:rPr>
          <w:lang w:val="en-US"/>
        </w:rPr>
      </w:pPr>
      <w:r w:rsidRPr="000012F2">
        <w:rPr>
          <w:lang w:val="en-US"/>
        </w:rPr>
        <w:t xml:space="preserve">Ultimately this person has been put in place to allow the students the best possible chance of reaching their full potential, they are highly skilled and qualified to fulfil this role. They are often the voice of the student they are supporting, as many students are reluctant to speak up out of fear of being judged for their disability. Learning Support Professionals are an integral part of the university experience for a disabled student and they should be treated with respect and used as a basis of knowledge for things that may be lacking in the lecture hall or university to further help these individuals. Even if they are provided by an external organisation a learning support professional should be seen as a part of the university’s inclusion and diversity team and their knowledge and experience can often prove invaluable. </w:t>
      </w:r>
    </w:p>
    <w:p w14:paraId="0E9823AB" w14:textId="77777777" w:rsidR="00621C7A" w:rsidRPr="000012F2" w:rsidRDefault="00621C7A" w:rsidP="00621C7A">
      <w:pPr>
        <w:rPr>
          <w:lang w:val="en-US"/>
        </w:rPr>
      </w:pPr>
      <w:r w:rsidRPr="000012F2">
        <w:rPr>
          <w:lang w:val="en-US"/>
        </w:rPr>
        <w:t xml:space="preserve">There are also practical and pedagogical considerations within the lecture theatre or classroom. Having an awareness of the students within a session and their needs significantly improves the experience of a Deaf student. Reducing any unnecessary background noise allows students to focus on the lecturer. Likewise, staying still and always facing the students allows a Deaf individual to be able to follow lip patterns and (depending on the student) possibly lipread what is being said. In particular, remaining still and talking at a normal pace and volume causes lip patterns to be clearer and easier for a Deaf individual to follow. </w:t>
      </w:r>
    </w:p>
    <w:p w14:paraId="7D9D0FFD" w14:textId="77777777" w:rsidR="00621C7A" w:rsidRPr="000012F2" w:rsidRDefault="00621C7A" w:rsidP="00621C7A">
      <w:pPr>
        <w:rPr>
          <w:lang w:val="en-US"/>
        </w:rPr>
      </w:pPr>
      <w:r w:rsidRPr="000012F2">
        <w:rPr>
          <w:lang w:val="en-US"/>
        </w:rPr>
        <w:t>Similarly, in a group discussion it is key to talk one-at-a-time to ensure that a deaf student can follow the conversation and understand what is being said. It is also important to be creative when communicating and not necessarily rely on speech; small gestures like writing a message down can go a long way if someone is struggling to understand what is being said. It can be isolating for a Deaf person to be told “it doesn’t matter” when they have not understood a message - therefore it is always worth trying to add gestures, or rephrase what you are saying – which makes different lip patterns which may be easier to follow (some words look very similar).</w:t>
      </w:r>
    </w:p>
    <w:p w14:paraId="0D7B57F2" w14:textId="77777777" w:rsidR="00621C7A" w:rsidRPr="000012F2" w:rsidRDefault="00621C7A" w:rsidP="00621C7A">
      <w:pPr>
        <w:rPr>
          <w:lang w:val="en-US"/>
        </w:rPr>
      </w:pPr>
      <w:r w:rsidRPr="000012F2">
        <w:rPr>
          <w:lang w:val="en-US"/>
        </w:rPr>
        <w:t xml:space="preserve">In contexts outside of the classroom or lecture theatre, it is crucial to consider any reasonable adjustments that may need to be made. For example, changing the way that a practical session is demonstrated to ensure that your Deaf students are able to follow what you are saying whilst watching or taking part. As another example, field trips need special provisions to ensure a Deaf student is included. The student may for example cope well within the university but open air and places with lots of background noise can prove challenging; discussing this with the student or their support professionals in advance will guarantee that everyone is getting the best out of the day. </w:t>
      </w:r>
    </w:p>
    <w:p w14:paraId="4FE99C48" w14:textId="77777777" w:rsidR="00621C7A" w:rsidRDefault="00621C7A" w:rsidP="00621C7A">
      <w:pPr>
        <w:rPr>
          <w:lang w:val="en-US"/>
        </w:rPr>
      </w:pPr>
      <w:r w:rsidRPr="000012F2">
        <w:rPr>
          <w:lang w:val="en-US"/>
        </w:rPr>
        <w:t xml:space="preserve">There also comes a more practical aspect, to ensure you deaf students are safe in case of an emergency. It has been advised that each Deaf student has a Personal Emergency Evacuation Plan to allow for safe exit in the event of an emergency. Implementing things such as visual fire alarms will also help a deaf student identify when there is an emergency as they may be unable to hear an audio alarm. </w:t>
      </w:r>
    </w:p>
    <w:p w14:paraId="501D46EE" w14:textId="77777777" w:rsidR="00621C7A" w:rsidRPr="000012F2" w:rsidRDefault="00621C7A" w:rsidP="00621C7A">
      <w:pPr>
        <w:rPr>
          <w:lang w:val="en-US"/>
        </w:rPr>
      </w:pPr>
    </w:p>
    <w:p w14:paraId="0E36EAF6" w14:textId="77777777" w:rsidR="00621C7A" w:rsidRPr="000012F2" w:rsidRDefault="00621C7A" w:rsidP="00621C7A">
      <w:pPr>
        <w:pStyle w:val="Heading3"/>
      </w:pPr>
      <w:bookmarkStart w:id="6" w:name="_Toc21694050"/>
      <w:r w:rsidRPr="000012F2">
        <w:t>Institutional Considerations</w:t>
      </w:r>
      <w:bookmarkEnd w:id="6"/>
    </w:p>
    <w:p w14:paraId="6BE09251" w14:textId="77777777" w:rsidR="00621C7A" w:rsidRDefault="00621C7A" w:rsidP="00621C7A">
      <w:pPr>
        <w:rPr>
          <w:lang w:val="en-US"/>
        </w:rPr>
      </w:pPr>
      <w:r>
        <w:rPr>
          <w:lang w:val="en-US"/>
        </w:rPr>
        <w:t xml:space="preserve">There is also much that universities and colleges can do at a more fundamental level to ensure that Deaf students are included and empowered. Many </w:t>
      </w:r>
      <w:r w:rsidRPr="000012F2">
        <w:rPr>
          <w:lang w:val="en-US"/>
        </w:rPr>
        <w:t xml:space="preserve">Deaf </w:t>
      </w:r>
      <w:r>
        <w:rPr>
          <w:lang w:val="en-US"/>
        </w:rPr>
        <w:t>or</w:t>
      </w:r>
      <w:r w:rsidRPr="000012F2">
        <w:rPr>
          <w:lang w:val="en-US"/>
        </w:rPr>
        <w:t xml:space="preserve"> hard</w:t>
      </w:r>
      <w:r>
        <w:rPr>
          <w:lang w:val="en-US"/>
        </w:rPr>
        <w:t>-</w:t>
      </w:r>
      <w:r w:rsidRPr="000012F2">
        <w:rPr>
          <w:lang w:val="en-US"/>
        </w:rPr>
        <w:t>of</w:t>
      </w:r>
      <w:r>
        <w:rPr>
          <w:lang w:val="en-US"/>
        </w:rPr>
        <w:t>-</w:t>
      </w:r>
      <w:r w:rsidRPr="000012F2">
        <w:rPr>
          <w:lang w:val="en-US"/>
        </w:rPr>
        <w:lastRenderedPageBreak/>
        <w:t xml:space="preserve">hearing </w:t>
      </w:r>
      <w:r>
        <w:rPr>
          <w:lang w:val="en-US"/>
        </w:rPr>
        <w:t>students</w:t>
      </w:r>
      <w:r w:rsidRPr="000012F2">
        <w:rPr>
          <w:lang w:val="en-US"/>
        </w:rPr>
        <w:t xml:space="preserve"> are somewhat reluctant to address their support requirements</w:t>
      </w:r>
      <w:r>
        <w:rPr>
          <w:lang w:val="en-US"/>
        </w:rPr>
        <w:t xml:space="preserve"> (Davies, no date)</w:t>
      </w:r>
      <w:r w:rsidRPr="000012F2">
        <w:rPr>
          <w:lang w:val="en-US"/>
        </w:rPr>
        <w:t xml:space="preserve"> </w:t>
      </w:r>
      <w:r>
        <w:rPr>
          <w:lang w:val="en-US"/>
        </w:rPr>
        <w:t>a</w:t>
      </w:r>
      <w:r w:rsidRPr="000012F2">
        <w:rPr>
          <w:lang w:val="en-US"/>
        </w:rPr>
        <w:t xml:space="preserve">nd some </w:t>
      </w:r>
      <w:r>
        <w:rPr>
          <w:lang w:val="en-US"/>
        </w:rPr>
        <w:t>may</w:t>
      </w:r>
      <w:r w:rsidRPr="000012F2">
        <w:rPr>
          <w:lang w:val="en-US"/>
        </w:rPr>
        <w:t xml:space="preserve"> think that they can get by without the support</w:t>
      </w:r>
      <w:r>
        <w:rPr>
          <w:lang w:val="en-US"/>
        </w:rPr>
        <w:t xml:space="preserve"> - </w:t>
      </w:r>
      <w:r w:rsidRPr="000012F2">
        <w:rPr>
          <w:lang w:val="en-US"/>
        </w:rPr>
        <w:t xml:space="preserve">deafness can be seen as a hidden disability. A Deaf student ‘trying to get by’ will work on a basis of lipreading and reading materials but this can cause serious hindrance with their progression within the course. </w:t>
      </w:r>
      <w:r>
        <w:rPr>
          <w:lang w:val="en-US"/>
        </w:rPr>
        <w:t>It is therefore crucial that universities and colleges work to be accessible for everybody as a norm; support should not be a knee-jerk reaction to a Deaf student’s enrolment or request for support.</w:t>
      </w:r>
    </w:p>
    <w:p w14:paraId="215A1B0C" w14:textId="77777777" w:rsidR="00621C7A" w:rsidRPr="000012F2" w:rsidRDefault="00621C7A" w:rsidP="00621C7A">
      <w:pPr>
        <w:rPr>
          <w:lang w:val="en-US"/>
        </w:rPr>
      </w:pPr>
      <w:r w:rsidRPr="000012F2">
        <w:rPr>
          <w:lang w:val="en-US"/>
        </w:rPr>
        <w:t xml:space="preserve">If we make universities inclusive environments, without having to be prompted, it would help encourage Deaf students to enroll in their courses and take those next steps into </w:t>
      </w:r>
      <w:r>
        <w:rPr>
          <w:lang w:val="en-US"/>
        </w:rPr>
        <w:t>Tertiary</w:t>
      </w:r>
      <w:r w:rsidRPr="000012F2">
        <w:rPr>
          <w:lang w:val="en-US"/>
        </w:rPr>
        <w:t xml:space="preserve"> Education. Around 77% of teenagers say they have no idea how to communicate with a Deaf person</w:t>
      </w:r>
      <w:r>
        <w:rPr>
          <w:lang w:val="en-US"/>
        </w:rPr>
        <w:t xml:space="preserve"> (The Buzz)</w:t>
      </w:r>
      <w:r w:rsidRPr="000012F2">
        <w:rPr>
          <w:lang w:val="en-US"/>
        </w:rPr>
        <w:t xml:space="preserve"> </w:t>
      </w:r>
      <w:r>
        <w:rPr>
          <w:lang w:val="en-US"/>
        </w:rPr>
        <w:t xml:space="preserve">which can cause </w:t>
      </w:r>
      <w:r w:rsidRPr="000012F2">
        <w:rPr>
          <w:lang w:val="en-US"/>
        </w:rPr>
        <w:t xml:space="preserve">Deaf students </w:t>
      </w:r>
      <w:r>
        <w:rPr>
          <w:lang w:val="en-US"/>
        </w:rPr>
        <w:t xml:space="preserve">to </w:t>
      </w:r>
      <w:r w:rsidRPr="000012F2">
        <w:rPr>
          <w:lang w:val="en-US"/>
        </w:rPr>
        <w:t xml:space="preserve">feel isolated </w:t>
      </w:r>
      <w:r>
        <w:rPr>
          <w:lang w:val="en-US"/>
        </w:rPr>
        <w:t>during their education</w:t>
      </w:r>
      <w:r w:rsidRPr="000012F2">
        <w:rPr>
          <w:lang w:val="en-US"/>
        </w:rPr>
        <w:t>. By making universities more Deaf Aware</w:t>
      </w:r>
      <w:r>
        <w:rPr>
          <w:lang w:val="en-US"/>
        </w:rPr>
        <w:t xml:space="preserve"> – </w:t>
      </w:r>
      <w:r w:rsidRPr="000012F2">
        <w:rPr>
          <w:lang w:val="en-US"/>
        </w:rPr>
        <w:t xml:space="preserve">encouraging and educating people </w:t>
      </w:r>
      <w:r>
        <w:rPr>
          <w:lang w:val="en-US"/>
        </w:rPr>
        <w:t>about how to</w:t>
      </w:r>
      <w:r w:rsidRPr="000012F2">
        <w:rPr>
          <w:lang w:val="en-US"/>
        </w:rPr>
        <w:t xml:space="preserve"> effectively communica</w:t>
      </w:r>
      <w:r>
        <w:rPr>
          <w:lang w:val="en-US"/>
        </w:rPr>
        <w:t>te</w:t>
      </w:r>
      <w:r w:rsidRPr="000012F2">
        <w:rPr>
          <w:lang w:val="en-US"/>
        </w:rPr>
        <w:t xml:space="preserve"> with Deaf individuals </w:t>
      </w:r>
      <w:r>
        <w:rPr>
          <w:lang w:val="en-US"/>
        </w:rPr>
        <w:t xml:space="preserve">– </w:t>
      </w:r>
      <w:r w:rsidRPr="000012F2">
        <w:rPr>
          <w:lang w:val="en-US"/>
        </w:rPr>
        <w:t>this can create an environment where Deaf students can feel confident in studying and interacting with their peers. This can be achieved through Deaf Awareness Training, BSL classes, note-takers as well as looking at your campus and seeing where visual aids can be used. Equally, the provisions of accessible websites through Video Relay Service (VRS) and information in BSL can help</w:t>
      </w:r>
      <w:r>
        <w:rPr>
          <w:lang w:val="en-US"/>
        </w:rPr>
        <w:t xml:space="preserve"> (which</w:t>
      </w:r>
      <w:r w:rsidRPr="000012F2">
        <w:rPr>
          <w:lang w:val="en-US"/>
        </w:rPr>
        <w:t xml:space="preserve"> become mandated on Sept 23</w:t>
      </w:r>
      <w:r w:rsidRPr="000012F2">
        <w:rPr>
          <w:vertAlign w:val="superscript"/>
          <w:lang w:val="en-US"/>
        </w:rPr>
        <w:t>rd</w:t>
      </w:r>
      <w:r w:rsidRPr="000012F2">
        <w:rPr>
          <w:lang w:val="en-US"/>
        </w:rPr>
        <w:t xml:space="preserve"> 2018 through the EU Web Accessibility Directive</w:t>
      </w:r>
      <w:r>
        <w:rPr>
          <w:lang w:val="en-US"/>
        </w:rPr>
        <w:t>).</w:t>
      </w:r>
    </w:p>
    <w:p w14:paraId="18CC6B50" w14:textId="77777777" w:rsidR="00621C7A" w:rsidRDefault="00621C7A" w:rsidP="00621C7A">
      <w:pPr>
        <w:pStyle w:val="Heading2"/>
      </w:pPr>
      <w:bookmarkStart w:id="7" w:name="_Toc21694051"/>
    </w:p>
    <w:p w14:paraId="753D8844" w14:textId="77777777" w:rsidR="00621C7A" w:rsidRPr="00B83675" w:rsidRDefault="00621C7A" w:rsidP="00621C7A">
      <w:pPr>
        <w:pStyle w:val="Heading2"/>
      </w:pPr>
      <w:r w:rsidRPr="00B83675">
        <w:t>Deaf Awareness Training</w:t>
      </w:r>
      <w:bookmarkEnd w:id="7"/>
    </w:p>
    <w:p w14:paraId="54A19F59" w14:textId="77777777" w:rsidR="00621C7A" w:rsidRPr="000012F2" w:rsidRDefault="00621C7A" w:rsidP="00621C7A">
      <w:pPr>
        <w:rPr>
          <w:lang w:val="en-US"/>
        </w:rPr>
      </w:pPr>
      <w:hyperlink r:id="rId7" w:history="1">
        <w:r w:rsidRPr="00A35A5B">
          <w:rPr>
            <w:rStyle w:val="Hyperlink"/>
            <w:rFonts w:ascii="Calibri Light" w:hAnsi="Calibri Light" w:cs="Calibri Light"/>
          </w:rPr>
          <w:t>Deaf Awareness Training</w:t>
        </w:r>
      </w:hyperlink>
      <w:r w:rsidRPr="000012F2">
        <w:rPr>
          <w:lang w:val="en-US"/>
        </w:rPr>
        <w:t xml:space="preserve"> is a great tool to allow a university or college to become more inclusive and supportive of the deaf students within it. By educating the staff and students on the basics of BSL, the best ways to effectively communicate and some of the taboos in the deaf community this will help to develop people’s understanding of how to communicate with a deaf peer. This would lead to a deaf student feeling much less isolated and would as a result, contribute to the wellbeing of deaf students, decreasing the likelihood of them dropping out of their course. By enabling and encouraging interaction between Deaf and hearing students this would significantly improve inclusivity for Deaf students. Things covered by Deaf Awareness trainers include:</w:t>
      </w:r>
    </w:p>
    <w:p w14:paraId="576B02E8" w14:textId="77777777" w:rsidR="00621C7A" w:rsidRPr="00FA0DE3" w:rsidRDefault="00621C7A" w:rsidP="00621C7A">
      <w:pPr>
        <w:pStyle w:val="ListParagraph"/>
        <w:numPr>
          <w:ilvl w:val="0"/>
          <w:numId w:val="3"/>
        </w:numPr>
        <w:rPr>
          <w:lang w:val="en-US"/>
        </w:rPr>
      </w:pPr>
      <w:r w:rsidRPr="00FA0DE3">
        <w:rPr>
          <w:lang w:val="en-US"/>
        </w:rPr>
        <w:t>Terminology and types of deafness and hearing loss</w:t>
      </w:r>
    </w:p>
    <w:p w14:paraId="3F5B5580" w14:textId="77777777" w:rsidR="00621C7A" w:rsidRPr="00FA0DE3" w:rsidRDefault="00621C7A" w:rsidP="00621C7A">
      <w:pPr>
        <w:pStyle w:val="ListParagraph"/>
        <w:numPr>
          <w:ilvl w:val="0"/>
          <w:numId w:val="3"/>
        </w:numPr>
        <w:rPr>
          <w:lang w:val="en-US"/>
        </w:rPr>
      </w:pPr>
      <w:r w:rsidRPr="00FA0DE3">
        <w:rPr>
          <w:lang w:val="en-US"/>
        </w:rPr>
        <w:t>Deaf statistics</w:t>
      </w:r>
    </w:p>
    <w:p w14:paraId="2DEBD376" w14:textId="77777777" w:rsidR="00621C7A" w:rsidRPr="00FA0DE3" w:rsidRDefault="00621C7A" w:rsidP="00621C7A">
      <w:pPr>
        <w:pStyle w:val="ListParagraph"/>
        <w:numPr>
          <w:ilvl w:val="0"/>
          <w:numId w:val="3"/>
        </w:numPr>
        <w:rPr>
          <w:lang w:val="en-US"/>
        </w:rPr>
      </w:pPr>
      <w:r w:rsidRPr="00FA0DE3">
        <w:rPr>
          <w:lang w:val="en-US"/>
        </w:rPr>
        <w:t>Medical and social models of disability</w:t>
      </w:r>
    </w:p>
    <w:p w14:paraId="4B1C260A" w14:textId="77777777" w:rsidR="00621C7A" w:rsidRPr="00FA0DE3" w:rsidRDefault="00621C7A" w:rsidP="00621C7A">
      <w:pPr>
        <w:pStyle w:val="ListParagraph"/>
        <w:numPr>
          <w:ilvl w:val="0"/>
          <w:numId w:val="3"/>
        </w:numPr>
        <w:rPr>
          <w:lang w:val="en-US"/>
        </w:rPr>
      </w:pPr>
      <w:r w:rsidRPr="00FA0DE3">
        <w:rPr>
          <w:lang w:val="en-US"/>
        </w:rPr>
        <w:t>The Equality Act 2010 and definitions of disability</w:t>
      </w:r>
    </w:p>
    <w:p w14:paraId="11EC351D" w14:textId="77777777" w:rsidR="00621C7A" w:rsidRPr="00FA0DE3" w:rsidRDefault="00621C7A" w:rsidP="00621C7A">
      <w:pPr>
        <w:pStyle w:val="ListParagraph"/>
        <w:numPr>
          <w:ilvl w:val="0"/>
          <w:numId w:val="3"/>
        </w:numPr>
        <w:rPr>
          <w:lang w:val="en-US"/>
        </w:rPr>
      </w:pPr>
      <w:r w:rsidRPr="00FA0DE3">
        <w:rPr>
          <w:lang w:val="en-US"/>
        </w:rPr>
        <w:t>Deaf culture and language</w:t>
      </w:r>
    </w:p>
    <w:p w14:paraId="2DBE4718" w14:textId="77777777" w:rsidR="00621C7A" w:rsidRPr="00FA0DE3" w:rsidRDefault="00621C7A" w:rsidP="00621C7A">
      <w:pPr>
        <w:pStyle w:val="ListParagraph"/>
        <w:numPr>
          <w:ilvl w:val="0"/>
          <w:numId w:val="3"/>
        </w:numPr>
        <w:rPr>
          <w:lang w:val="en-US"/>
        </w:rPr>
      </w:pPr>
      <w:r w:rsidRPr="00FA0DE3">
        <w:rPr>
          <w:lang w:val="en-US"/>
        </w:rPr>
        <w:t>Basic communication tactics</w:t>
      </w:r>
    </w:p>
    <w:p w14:paraId="77BA27FA" w14:textId="77777777" w:rsidR="00621C7A" w:rsidRPr="00FA0DE3" w:rsidRDefault="00621C7A" w:rsidP="00621C7A">
      <w:pPr>
        <w:pStyle w:val="ListParagraph"/>
        <w:numPr>
          <w:ilvl w:val="0"/>
          <w:numId w:val="3"/>
        </w:numPr>
        <w:rPr>
          <w:lang w:val="en-US"/>
        </w:rPr>
      </w:pPr>
      <w:r w:rsidRPr="00FA0DE3">
        <w:rPr>
          <w:lang w:val="en-US"/>
        </w:rPr>
        <w:t>Working with communication professionals</w:t>
      </w:r>
    </w:p>
    <w:p w14:paraId="3B9C8DDE" w14:textId="77777777" w:rsidR="00621C7A" w:rsidRDefault="00621C7A" w:rsidP="00621C7A">
      <w:pPr>
        <w:pStyle w:val="Heading2"/>
      </w:pPr>
    </w:p>
    <w:p w14:paraId="7FFB54C9" w14:textId="77777777" w:rsidR="00621C7A" w:rsidRPr="00B83675" w:rsidRDefault="00621C7A" w:rsidP="00621C7A">
      <w:pPr>
        <w:pStyle w:val="Heading2"/>
      </w:pPr>
      <w:bookmarkStart w:id="8" w:name="_Toc21694052"/>
      <w:r w:rsidRPr="00B83675">
        <w:t>Conclusion</w:t>
      </w:r>
      <w:bookmarkEnd w:id="8"/>
    </w:p>
    <w:p w14:paraId="67F0ACBC" w14:textId="77777777" w:rsidR="00621C7A" w:rsidRPr="000012F2" w:rsidRDefault="00621C7A" w:rsidP="00621C7A">
      <w:pPr>
        <w:rPr>
          <w:lang w:val="en-US"/>
        </w:rPr>
      </w:pPr>
      <w:r>
        <w:rPr>
          <w:lang w:val="en-US"/>
        </w:rPr>
        <w:t>Overall,</w:t>
      </w:r>
      <w:r w:rsidRPr="000012F2">
        <w:rPr>
          <w:lang w:val="en-US"/>
        </w:rPr>
        <w:t xml:space="preserve"> the lack of support and success for Deaf individuals within higher and further education stems from a lack of understanding of their needs</w:t>
      </w:r>
      <w:r>
        <w:rPr>
          <w:lang w:val="en-US"/>
        </w:rPr>
        <w:t xml:space="preserve"> – and how to respond to </w:t>
      </w:r>
      <w:r>
        <w:rPr>
          <w:lang w:val="en-US"/>
        </w:rPr>
        <w:lastRenderedPageBreak/>
        <w:t>these needs</w:t>
      </w:r>
      <w:r w:rsidRPr="000012F2">
        <w:rPr>
          <w:lang w:val="en-US"/>
        </w:rPr>
        <w:t xml:space="preserve">. By creating an environment that actively seeks to support and help these individuals communicate effectively, with all parties within the educational institution this will consequentially enable a deaf student to feel included within the environment and allow them to make friends more easily and really feel as though they are equal to everyone else. This is about levelling the playing field and allowing deaf students the same opportunities and access to the things they need in order to succeed and reach their full potential. </w:t>
      </w:r>
    </w:p>
    <w:p w14:paraId="171FA31B" w14:textId="77777777" w:rsidR="00621C7A" w:rsidRPr="000012F2" w:rsidRDefault="00621C7A" w:rsidP="00621C7A">
      <w:pPr>
        <w:rPr>
          <w:lang w:val="en-US"/>
        </w:rPr>
      </w:pPr>
      <w:r w:rsidRPr="000012F2">
        <w:rPr>
          <w:lang w:val="en-US"/>
        </w:rPr>
        <w:t>By working collaboratively with support professionals, deaf awareness trainers and deaf individuals this can open up a whole new light into making your university or college more deaf-friendly and ensure that you aren’t leaving Deaf students behind.</w:t>
      </w:r>
      <w:r>
        <w:rPr>
          <w:lang w:val="en-US"/>
        </w:rPr>
        <w:t xml:space="preserve"> I</w:t>
      </w:r>
      <w:r w:rsidRPr="000012F2">
        <w:rPr>
          <w:lang w:val="en-US"/>
        </w:rPr>
        <w:t>mplementing such simple strategies such as facing a deaf person so that they can lipread what you are saying</w:t>
      </w:r>
      <w:r>
        <w:rPr>
          <w:lang w:val="en-US"/>
        </w:rPr>
        <w:t xml:space="preserve"> </w:t>
      </w:r>
      <w:r w:rsidRPr="000012F2">
        <w:rPr>
          <w:lang w:val="en-US"/>
        </w:rPr>
        <w:t>can make deaf students feel more included within larger communities. This is so vital: no-one deserves to feel isolated or held back because of a disability.</w:t>
      </w:r>
    </w:p>
    <w:p w14:paraId="33C1117C" w14:textId="77777777" w:rsidR="00621C7A" w:rsidRPr="000012F2" w:rsidRDefault="00621C7A" w:rsidP="00621C7A">
      <w:r w:rsidRPr="000012F2">
        <w:t xml:space="preserve">In the last 12 months, </w:t>
      </w:r>
      <w:hyperlink r:id="rId8" w:history="1">
        <w:r w:rsidRPr="00A35A5B">
          <w:rPr>
            <w:rStyle w:val="Hyperlink"/>
            <w:rFonts w:ascii="Calibri Light" w:hAnsi="Calibri Light" w:cs="Calibri Light"/>
          </w:rPr>
          <w:t>Clarion</w:t>
        </w:r>
      </w:hyperlink>
      <w:r w:rsidRPr="000012F2">
        <w:t xml:space="preserve"> has supported over 900 students within tertiary education - deaf and hard of hearing as well as those with other disabilities - working with universities, colleges and needs assessment centres.</w:t>
      </w:r>
    </w:p>
    <w:p w14:paraId="10C89140" w14:textId="77777777" w:rsidR="00621C7A" w:rsidRPr="00F07055" w:rsidRDefault="00621C7A" w:rsidP="00621C7A">
      <w:pPr>
        <w:rPr>
          <w:lang w:val="en-US"/>
        </w:rPr>
      </w:pPr>
      <w:r w:rsidRPr="000012F2">
        <w:rPr>
          <w:lang w:val="en-US"/>
        </w:rPr>
        <w:t xml:space="preserve">To find out more information on support for deaf people, visit </w:t>
      </w:r>
      <w:hyperlink r:id="rId9" w:history="1">
        <w:r w:rsidRPr="00A35A5B">
          <w:rPr>
            <w:rStyle w:val="Hyperlink"/>
            <w:rFonts w:ascii="Calibri Light" w:hAnsi="Calibri Light" w:cs="Calibri Light"/>
          </w:rPr>
          <w:t>Clarion UK Student Support</w:t>
        </w:r>
      </w:hyperlink>
      <w:r w:rsidRPr="000012F2">
        <w:rPr>
          <w:lang w:val="en-US"/>
        </w:rPr>
        <w:t xml:space="preserve">. Their services include BSL Interpreters, Specialist Study Skills Tutors, Specialist Notetakers and </w:t>
      </w:r>
      <w:r>
        <w:rPr>
          <w:lang w:val="en-US"/>
        </w:rPr>
        <w:t>m</w:t>
      </w:r>
      <w:r w:rsidRPr="000012F2">
        <w:rPr>
          <w:lang w:val="en-US"/>
        </w:rPr>
        <w:t>any more.</w:t>
      </w:r>
    </w:p>
    <w:p w14:paraId="30BBCCA2" w14:textId="77777777" w:rsidR="00621C7A" w:rsidRPr="00716D5E" w:rsidRDefault="00621C7A" w:rsidP="00621C7A">
      <w:pPr>
        <w:pStyle w:val="Heading2"/>
        <w:rPr>
          <w:lang w:val="en-US"/>
        </w:rPr>
      </w:pPr>
      <w:bookmarkStart w:id="9" w:name="_Toc21694053"/>
      <w:bookmarkStart w:id="10" w:name="_GoBack"/>
      <w:bookmarkEnd w:id="10"/>
      <w:r w:rsidRPr="00716D5E">
        <w:rPr>
          <w:lang w:val="en-US"/>
        </w:rPr>
        <w:t>References</w:t>
      </w:r>
      <w:bookmarkEnd w:id="9"/>
      <w:r w:rsidRPr="00716D5E">
        <w:rPr>
          <w:lang w:val="en-US"/>
        </w:rPr>
        <w:t xml:space="preserve"> </w:t>
      </w:r>
    </w:p>
    <w:p w14:paraId="2FA62251" w14:textId="77777777" w:rsidR="00621C7A" w:rsidRPr="00A35A5B" w:rsidRDefault="00621C7A" w:rsidP="00621C7A">
      <w:pPr>
        <w:rPr>
          <w:rFonts w:cs="Calibri"/>
          <w:szCs w:val="28"/>
          <w:lang w:val="en-US"/>
        </w:rPr>
      </w:pPr>
      <w:r w:rsidRPr="00A35A5B">
        <w:rPr>
          <w:rFonts w:cs="Calibri"/>
          <w:szCs w:val="28"/>
        </w:rPr>
        <w:t xml:space="preserve">The Buzz, Look, Smile, Chat [online] available at </w:t>
      </w:r>
      <w:hyperlink r:id="rId10" w:history="1">
        <w:r w:rsidRPr="00A35A5B">
          <w:rPr>
            <w:rStyle w:val="Hyperlink"/>
            <w:rFonts w:cs="Calibri"/>
            <w:szCs w:val="28"/>
          </w:rPr>
          <w:t>https://www.buzz.org.uk/looksmilechat/</w:t>
        </w:r>
      </w:hyperlink>
    </w:p>
    <w:p w14:paraId="137F5180" w14:textId="77777777" w:rsidR="00621C7A" w:rsidRPr="00A35A5B" w:rsidRDefault="00621C7A" w:rsidP="00621C7A">
      <w:pPr>
        <w:rPr>
          <w:rFonts w:cs="Calibri"/>
          <w:szCs w:val="28"/>
          <w:lang w:val="en-US"/>
        </w:rPr>
      </w:pPr>
    </w:p>
    <w:p w14:paraId="16664756" w14:textId="77777777" w:rsidR="00621C7A" w:rsidRPr="00A35A5B" w:rsidRDefault="00621C7A" w:rsidP="00621C7A">
      <w:pPr>
        <w:rPr>
          <w:rFonts w:cs="Calibri"/>
          <w:szCs w:val="28"/>
          <w:lang w:val="en-US"/>
        </w:rPr>
      </w:pPr>
      <w:r w:rsidRPr="00A35A5B">
        <w:rPr>
          <w:rFonts w:cs="Calibri"/>
          <w:szCs w:val="28"/>
          <w:lang w:val="en-US"/>
        </w:rPr>
        <w:t xml:space="preserve">Davies, P. (no date) Are universities deaf to students’ needs?, Fireco [online] Available at: </w:t>
      </w:r>
      <w:hyperlink r:id="rId11" w:history="1">
        <w:r w:rsidRPr="00A35A5B">
          <w:rPr>
            <w:rStyle w:val="Hyperlink"/>
            <w:rFonts w:cs="Calibri"/>
            <w:szCs w:val="28"/>
          </w:rPr>
          <w:t>https://fireco.uk/universities-deaf-students-needs/</w:t>
        </w:r>
      </w:hyperlink>
      <w:r w:rsidRPr="00A35A5B">
        <w:rPr>
          <w:rFonts w:cs="Calibri"/>
          <w:szCs w:val="28"/>
        </w:rPr>
        <w:t xml:space="preserve"> [accessed, 10/09/2019] </w:t>
      </w:r>
    </w:p>
    <w:p w14:paraId="6CCB6BAE" w14:textId="77777777" w:rsidR="00621C7A" w:rsidRPr="00A35A5B" w:rsidRDefault="00621C7A" w:rsidP="00621C7A">
      <w:pPr>
        <w:rPr>
          <w:rFonts w:cs="Calibri"/>
          <w:szCs w:val="28"/>
        </w:rPr>
      </w:pPr>
    </w:p>
    <w:p w14:paraId="52EEF050" w14:textId="77777777" w:rsidR="00621C7A" w:rsidRPr="00A35A5B" w:rsidRDefault="00621C7A" w:rsidP="00621C7A">
      <w:pPr>
        <w:rPr>
          <w:rFonts w:cs="Calibri"/>
          <w:szCs w:val="28"/>
        </w:rPr>
      </w:pPr>
      <w:r w:rsidRPr="00A35A5B">
        <w:rPr>
          <w:rFonts w:cs="Calibri"/>
          <w:szCs w:val="28"/>
          <w:lang w:val="en-US"/>
        </w:rPr>
        <w:t xml:space="preserve">Polly, C. (2002). Disabled students 'less likely' to go to university, The Guardian [online] Available at: </w:t>
      </w:r>
      <w:hyperlink r:id="rId12" w:history="1">
        <w:r w:rsidRPr="00A35A5B">
          <w:rPr>
            <w:rStyle w:val="Hyperlink"/>
            <w:rFonts w:cs="Calibri"/>
            <w:szCs w:val="28"/>
          </w:rPr>
          <w:t>https://www.theguardian.com/education/2002/sep/30/highereducation.accesstouniversity</w:t>
        </w:r>
      </w:hyperlink>
      <w:r w:rsidRPr="00A35A5B">
        <w:rPr>
          <w:rFonts w:cs="Calibri"/>
          <w:szCs w:val="28"/>
        </w:rPr>
        <w:t xml:space="preserve"> [accessed, 09/09/2019]</w:t>
      </w:r>
    </w:p>
    <w:p w14:paraId="338621E0" w14:textId="77777777" w:rsidR="00621C7A" w:rsidRPr="00A35A5B" w:rsidRDefault="00621C7A" w:rsidP="00621C7A">
      <w:pPr>
        <w:rPr>
          <w:rFonts w:cs="Calibri"/>
          <w:szCs w:val="28"/>
        </w:rPr>
      </w:pPr>
    </w:p>
    <w:p w14:paraId="3BCE6F08" w14:textId="77777777" w:rsidR="00621C7A" w:rsidRPr="00A35A5B" w:rsidRDefault="00621C7A" w:rsidP="00621C7A">
      <w:pPr>
        <w:rPr>
          <w:rFonts w:cs="Calibri"/>
          <w:szCs w:val="28"/>
        </w:rPr>
      </w:pPr>
      <w:r w:rsidRPr="00A35A5B">
        <w:rPr>
          <w:rFonts w:cs="Calibri"/>
          <w:szCs w:val="28"/>
        </w:rPr>
        <w:t xml:space="preserve">Salisbury, J. 2017. As a deaf student, I'm used to being excluded. Universities must do better, The Guardian [online] available at: </w:t>
      </w:r>
      <w:hyperlink r:id="rId13" w:history="1">
        <w:r w:rsidRPr="00A35A5B">
          <w:rPr>
            <w:rStyle w:val="Hyperlink"/>
            <w:rFonts w:cs="Calibri"/>
            <w:szCs w:val="28"/>
          </w:rPr>
          <w:t>https://www.theguardian.com/education/2017/jul/14/universities-must-listen-needs-deaf-students-disability</w:t>
        </w:r>
      </w:hyperlink>
      <w:r w:rsidRPr="00A35A5B">
        <w:rPr>
          <w:rFonts w:cs="Calibri"/>
          <w:szCs w:val="28"/>
        </w:rPr>
        <w:t xml:space="preserve"> [Accessed 11/09/2019]</w:t>
      </w:r>
    </w:p>
    <w:p w14:paraId="79866BE1" w14:textId="77777777" w:rsidR="00621C7A" w:rsidRPr="00A35A5B" w:rsidRDefault="00621C7A" w:rsidP="00621C7A">
      <w:pPr>
        <w:rPr>
          <w:rFonts w:cs="Calibri"/>
          <w:szCs w:val="28"/>
        </w:rPr>
      </w:pPr>
    </w:p>
    <w:p w14:paraId="34E59F1C" w14:textId="77777777" w:rsidR="00621C7A" w:rsidRPr="00A35A5B" w:rsidRDefault="00621C7A" w:rsidP="00621C7A">
      <w:pPr>
        <w:rPr>
          <w:rFonts w:cs="Calibri"/>
          <w:szCs w:val="28"/>
        </w:rPr>
      </w:pPr>
      <w:r w:rsidRPr="00A35A5B">
        <w:rPr>
          <w:rFonts w:cs="Calibri"/>
          <w:szCs w:val="28"/>
        </w:rPr>
        <w:t xml:space="preserve">Theis, D. (2019) We need to be more inclusive of deaf students, The National Student [online] available at: </w:t>
      </w:r>
      <w:hyperlink r:id="rId14" w:history="1">
        <w:r w:rsidRPr="00A35A5B">
          <w:rPr>
            <w:rStyle w:val="Hyperlink"/>
            <w:rFonts w:cs="Calibri"/>
            <w:szCs w:val="28"/>
          </w:rPr>
          <w:t>https://www.thenationalstudent.com/Advice/2019-08-07/we_need_to_be_more_inclusive_of_deaf_students.html</w:t>
        </w:r>
      </w:hyperlink>
      <w:r w:rsidRPr="00A35A5B">
        <w:rPr>
          <w:rFonts w:cs="Calibri"/>
          <w:szCs w:val="28"/>
        </w:rPr>
        <w:t xml:space="preserve">  [accessed, 09/09/2019] </w:t>
      </w:r>
    </w:p>
    <w:p w14:paraId="6815BF20" w14:textId="77777777" w:rsidR="00621C7A" w:rsidRPr="00A35A5B" w:rsidRDefault="00621C7A" w:rsidP="00621C7A">
      <w:pPr>
        <w:rPr>
          <w:rFonts w:cs="Calibri"/>
          <w:szCs w:val="28"/>
          <w:lang w:val="en-US"/>
        </w:rPr>
      </w:pPr>
    </w:p>
    <w:p w14:paraId="2552132E" w14:textId="77777777" w:rsidR="00621C7A" w:rsidRPr="00A35A5B" w:rsidRDefault="00621C7A" w:rsidP="00621C7A">
      <w:pPr>
        <w:rPr>
          <w:rFonts w:cs="Calibri"/>
          <w:szCs w:val="28"/>
        </w:rPr>
      </w:pPr>
      <w:r w:rsidRPr="00A35A5B">
        <w:rPr>
          <w:rFonts w:cs="Calibri"/>
          <w:szCs w:val="28"/>
        </w:rPr>
        <w:t xml:space="preserve">Young, A. Squires, G. Oram, R. Sutherland, H. Deaf young people in Further Education [online] available at:  </w:t>
      </w:r>
      <w:hyperlink r:id="rId15" w:history="1">
        <w:r w:rsidRPr="00A35A5B">
          <w:rPr>
            <w:rStyle w:val="Hyperlink"/>
            <w:rFonts w:cs="Calibri"/>
            <w:szCs w:val="28"/>
          </w:rPr>
          <w:t>https://www.ndcs.org.uk/media/1811/university_of_manchester_fe_research_-_summary1.pdf</w:t>
        </w:r>
      </w:hyperlink>
      <w:r w:rsidRPr="00A35A5B">
        <w:rPr>
          <w:rFonts w:cs="Calibri"/>
          <w:szCs w:val="28"/>
        </w:rPr>
        <w:t xml:space="preserve"> [accessed 09/09/2019]</w:t>
      </w:r>
    </w:p>
    <w:p w14:paraId="290C9531" w14:textId="77777777" w:rsidR="00621C7A" w:rsidRPr="00621C7A" w:rsidRDefault="00621C7A" w:rsidP="00621C7A"/>
    <w:sectPr w:rsidR="00621C7A" w:rsidRPr="00621C7A" w:rsidSect="00507E2B">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4314C" w14:textId="77777777" w:rsidR="00D534C2" w:rsidRDefault="00D534C2" w:rsidP="004F0DD7">
      <w:r>
        <w:separator/>
      </w:r>
    </w:p>
  </w:endnote>
  <w:endnote w:type="continuationSeparator" w:id="0">
    <w:p w14:paraId="045EFF58" w14:textId="77777777" w:rsidR="00D534C2" w:rsidRDefault="00D534C2" w:rsidP="004F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Noto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7934" w14:textId="1F884F6A" w:rsidR="004F0DD7" w:rsidRDefault="00621C7A">
    <w:pPr>
      <w:pStyle w:val="Footer"/>
    </w:pPr>
    <w:r>
      <w:rPr>
        <w:rFonts w:ascii="Noto Serif" w:hAnsi="Noto Serif"/>
        <w:color w:val="191E23"/>
        <w:shd w:val="clear" w:color="auto" w:fill="FFFFFF"/>
      </w:rPr>
      <w:t xml:space="preserve">Winyard, C. (2019) Deaf and hard of hearing students across the country are struggling to reach their full potential. </w:t>
    </w:r>
    <w:r>
      <w:rPr>
        <w:rStyle w:val="Emphasis"/>
        <w:rFonts w:ascii="Noto Serif" w:hAnsi="Noto Serif"/>
        <w:color w:val="191E23"/>
        <w:shd w:val="clear" w:color="auto" w:fill="FFFFFF"/>
      </w:rPr>
      <w:t xml:space="preserve">Journal of Inclusive Practice in Further and Higher Education. </w:t>
    </w:r>
    <w:r>
      <w:rPr>
        <w:rFonts w:ascii="Noto Serif" w:hAnsi="Noto Serif"/>
        <w:color w:val="191E23"/>
        <w:shd w:val="clear" w:color="auto" w:fill="FFFFFF"/>
      </w:rPr>
      <w:t>Issue 11.2. pp. 44-50.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A97C5" w14:textId="77777777" w:rsidR="00D534C2" w:rsidRDefault="00D534C2" w:rsidP="004F0DD7">
      <w:r>
        <w:separator/>
      </w:r>
    </w:p>
  </w:footnote>
  <w:footnote w:type="continuationSeparator" w:id="0">
    <w:p w14:paraId="7ABE4BD0" w14:textId="77777777" w:rsidR="00D534C2" w:rsidRDefault="00D534C2" w:rsidP="004F0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2592"/>
    <w:multiLevelType w:val="hybridMultilevel"/>
    <w:tmpl w:val="199C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92C49"/>
    <w:multiLevelType w:val="hybridMultilevel"/>
    <w:tmpl w:val="5908F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580A1D"/>
    <w:multiLevelType w:val="multilevel"/>
    <w:tmpl w:val="48868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5E"/>
    <w:rsid w:val="002C6B14"/>
    <w:rsid w:val="004C3382"/>
    <w:rsid w:val="004F0DD7"/>
    <w:rsid w:val="00507E2B"/>
    <w:rsid w:val="0054743B"/>
    <w:rsid w:val="00621C7A"/>
    <w:rsid w:val="00795EB9"/>
    <w:rsid w:val="007F625E"/>
    <w:rsid w:val="008C1D18"/>
    <w:rsid w:val="009323E1"/>
    <w:rsid w:val="00AA51E6"/>
    <w:rsid w:val="00BB4B2D"/>
    <w:rsid w:val="00C4599B"/>
    <w:rsid w:val="00D534C2"/>
    <w:rsid w:val="00E36149"/>
    <w:rsid w:val="00F9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5476"/>
  <w15:chartTrackingRefBased/>
  <w15:docId w15:val="{15770124-2E3E-442D-AF05-4116CAE2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5E"/>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uppressAutoHyphens w:val="0"/>
      <w:spacing w:before="240" w:line="259" w:lineRule="auto"/>
      <w:outlineLvl w:val="0"/>
    </w:pPr>
    <w:rPr>
      <w:rFonts w:asciiTheme="majorHAnsi" w:eastAsiaTheme="majorEastAsia" w:hAnsiTheme="majorHAnsi" w:cstheme="majorBidi"/>
      <w:b/>
      <w:sz w:val="32"/>
      <w:szCs w:val="32"/>
      <w:lang w:eastAsia="en-US"/>
    </w:rPr>
  </w:style>
  <w:style w:type="paragraph" w:styleId="Heading2">
    <w:name w:val="heading 2"/>
    <w:basedOn w:val="Normal"/>
    <w:next w:val="Normal"/>
    <w:link w:val="Heading2Char"/>
    <w:uiPriority w:val="9"/>
    <w:unhideWhenUsed/>
    <w:qFormat/>
    <w:rsid w:val="007F625E"/>
    <w:pPr>
      <w:keepNext/>
      <w:spacing w:before="240" w:after="60"/>
      <w:outlineLvl w:val="1"/>
    </w:pPr>
    <w:rPr>
      <w:rFonts w:ascii="Calibri Light" w:eastAsia="Times New Roman" w:hAnsi="Calibri Light" w:cs="Times New Roman"/>
      <w:b/>
      <w:bCs/>
      <w:iCs/>
      <w:sz w:val="28"/>
      <w:szCs w:val="28"/>
    </w:rPr>
  </w:style>
  <w:style w:type="paragraph" w:styleId="Heading3">
    <w:name w:val="heading 3"/>
    <w:basedOn w:val="Normal"/>
    <w:next w:val="Normal"/>
    <w:link w:val="Heading3Char"/>
    <w:uiPriority w:val="9"/>
    <w:semiHidden/>
    <w:unhideWhenUsed/>
    <w:qFormat/>
    <w:rsid w:val="00F91399"/>
    <w:pPr>
      <w:keepNext/>
      <w:numPr>
        <w:ilvl w:val="2"/>
        <w:numId w:val="1"/>
      </w:numPr>
      <w:suppressAutoHyphens w:val="0"/>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F91399"/>
    <w:pPr>
      <w:keepNext/>
      <w:numPr>
        <w:ilvl w:val="3"/>
        <w:numId w:val="1"/>
      </w:numPr>
      <w:suppressAutoHyphens w:val="0"/>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F91399"/>
    <w:pPr>
      <w:numPr>
        <w:ilvl w:val="4"/>
        <w:numId w:val="1"/>
      </w:numPr>
      <w:suppressAutoHyphens w:val="0"/>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F91399"/>
    <w:pPr>
      <w:numPr>
        <w:ilvl w:val="5"/>
        <w:numId w:val="1"/>
      </w:numPr>
      <w:suppressAutoHyphens w:val="0"/>
      <w:spacing w:before="240" w:after="6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F91399"/>
    <w:pPr>
      <w:numPr>
        <w:ilvl w:val="6"/>
        <w:numId w:val="1"/>
      </w:numPr>
      <w:suppressAutoHyphens w:val="0"/>
      <w:spacing w:before="240" w:after="6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F91399"/>
    <w:pPr>
      <w:numPr>
        <w:ilvl w:val="7"/>
        <w:numId w:val="1"/>
      </w:numPr>
      <w:suppressAutoHyphens w:val="0"/>
      <w:spacing w:before="240" w:after="6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F91399"/>
    <w:pPr>
      <w:numPr>
        <w:ilvl w:val="8"/>
        <w:numId w:val="1"/>
      </w:numPr>
      <w:suppressAutoHyphens w:val="0"/>
      <w:spacing w:before="240" w:after="6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F625E"/>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7F625E"/>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7F625E"/>
    <w:rPr>
      <w:rFonts w:ascii="Calibri Light" w:eastAsia="Times New Roman" w:hAnsi="Calibri Light" w:cs="Times New Roman"/>
      <w:b/>
      <w:bCs/>
      <w:kern w:val="28"/>
      <w:sz w:val="40"/>
      <w:szCs w:val="32"/>
      <w:lang w:eastAsia="ar-SA"/>
    </w:rPr>
  </w:style>
  <w:style w:type="paragraph" w:styleId="Header">
    <w:name w:val="header"/>
    <w:basedOn w:val="Normal"/>
    <w:link w:val="HeaderChar"/>
    <w:uiPriority w:val="99"/>
    <w:unhideWhenUsed/>
    <w:rsid w:val="004F0DD7"/>
    <w:pPr>
      <w:tabs>
        <w:tab w:val="center" w:pos="4513"/>
        <w:tab w:val="right" w:pos="9026"/>
      </w:tabs>
    </w:pPr>
  </w:style>
  <w:style w:type="character" w:customStyle="1" w:styleId="HeaderChar">
    <w:name w:val="Header Char"/>
    <w:basedOn w:val="DefaultParagraphFont"/>
    <w:link w:val="Header"/>
    <w:uiPriority w:val="99"/>
    <w:rsid w:val="004F0DD7"/>
    <w:rPr>
      <w:rFonts w:ascii="Arial" w:eastAsia="SimSun" w:hAnsi="Arial" w:cs="Arial"/>
      <w:sz w:val="24"/>
      <w:szCs w:val="24"/>
      <w:lang w:eastAsia="ar-SA"/>
    </w:rPr>
  </w:style>
  <w:style w:type="paragraph" w:styleId="Footer">
    <w:name w:val="footer"/>
    <w:basedOn w:val="Normal"/>
    <w:link w:val="FooterChar"/>
    <w:uiPriority w:val="99"/>
    <w:unhideWhenUsed/>
    <w:rsid w:val="004F0DD7"/>
    <w:pPr>
      <w:tabs>
        <w:tab w:val="center" w:pos="4513"/>
        <w:tab w:val="right" w:pos="9026"/>
      </w:tabs>
    </w:pPr>
  </w:style>
  <w:style w:type="character" w:customStyle="1" w:styleId="FooterChar">
    <w:name w:val="Footer Char"/>
    <w:basedOn w:val="DefaultParagraphFont"/>
    <w:link w:val="Footer"/>
    <w:uiPriority w:val="99"/>
    <w:rsid w:val="004F0DD7"/>
    <w:rPr>
      <w:rFonts w:ascii="Arial" w:eastAsia="SimSun" w:hAnsi="Arial" w:cs="Arial"/>
      <w:sz w:val="24"/>
      <w:szCs w:val="24"/>
      <w:lang w:eastAsia="ar-SA"/>
    </w:rPr>
  </w:style>
  <w:style w:type="character" w:customStyle="1" w:styleId="Heading3Char">
    <w:name w:val="Heading 3 Char"/>
    <w:basedOn w:val="DefaultParagraphFont"/>
    <w:link w:val="Heading3"/>
    <w:uiPriority w:val="9"/>
    <w:semiHidden/>
    <w:rsid w:val="00F9139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91399"/>
    <w:rPr>
      <w:rFonts w:eastAsiaTheme="minorEastAsia"/>
      <w:b/>
      <w:bCs/>
      <w:sz w:val="28"/>
      <w:szCs w:val="28"/>
      <w:lang w:val="en-US"/>
    </w:rPr>
  </w:style>
  <w:style w:type="character" w:customStyle="1" w:styleId="Heading5Char">
    <w:name w:val="Heading 5 Char"/>
    <w:basedOn w:val="DefaultParagraphFont"/>
    <w:link w:val="Heading5"/>
    <w:uiPriority w:val="9"/>
    <w:semiHidden/>
    <w:rsid w:val="00F91399"/>
    <w:rPr>
      <w:rFonts w:eastAsiaTheme="minorEastAsia"/>
      <w:b/>
      <w:bCs/>
      <w:i/>
      <w:iCs/>
      <w:sz w:val="26"/>
      <w:szCs w:val="26"/>
      <w:lang w:val="en-US"/>
    </w:rPr>
  </w:style>
  <w:style w:type="character" w:customStyle="1" w:styleId="Heading6Char">
    <w:name w:val="Heading 6 Char"/>
    <w:basedOn w:val="DefaultParagraphFont"/>
    <w:link w:val="Heading6"/>
    <w:rsid w:val="00F9139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91399"/>
    <w:rPr>
      <w:rFonts w:eastAsiaTheme="minorEastAsia"/>
      <w:sz w:val="24"/>
      <w:szCs w:val="24"/>
      <w:lang w:val="en-US"/>
    </w:rPr>
  </w:style>
  <w:style w:type="character" w:customStyle="1" w:styleId="Heading8Char">
    <w:name w:val="Heading 8 Char"/>
    <w:basedOn w:val="DefaultParagraphFont"/>
    <w:link w:val="Heading8"/>
    <w:uiPriority w:val="9"/>
    <w:semiHidden/>
    <w:rsid w:val="00F91399"/>
    <w:rPr>
      <w:rFonts w:eastAsiaTheme="minorEastAsia"/>
      <w:i/>
      <w:iCs/>
      <w:sz w:val="24"/>
      <w:szCs w:val="24"/>
      <w:lang w:val="en-US"/>
    </w:rPr>
  </w:style>
  <w:style w:type="character" w:customStyle="1" w:styleId="Heading9Char">
    <w:name w:val="Heading 9 Char"/>
    <w:basedOn w:val="DefaultParagraphFont"/>
    <w:link w:val="Heading9"/>
    <w:uiPriority w:val="9"/>
    <w:semiHidden/>
    <w:rsid w:val="00F91399"/>
    <w:rPr>
      <w:rFonts w:asciiTheme="majorHAnsi" w:eastAsiaTheme="majorEastAsia" w:hAnsiTheme="majorHAnsi" w:cstheme="majorBidi"/>
      <w:lang w:val="en-US"/>
    </w:rPr>
  </w:style>
  <w:style w:type="paragraph" w:styleId="ListParagraph">
    <w:name w:val="List Paragraph"/>
    <w:basedOn w:val="Normal"/>
    <w:uiPriority w:val="34"/>
    <w:qFormat/>
    <w:rsid w:val="00621C7A"/>
    <w:pPr>
      <w:suppressAutoHyphens w:val="0"/>
      <w:ind w:left="720"/>
      <w:contextualSpacing/>
    </w:pPr>
    <w:rPr>
      <w:rFonts w:ascii="Calibri" w:eastAsia="Calibri" w:hAnsi="Calibri" w:cs="Times New Roman"/>
      <w:sz w:val="28"/>
      <w:lang w:eastAsia="en-US"/>
    </w:rPr>
  </w:style>
  <w:style w:type="character" w:styleId="CommentReference">
    <w:name w:val="annotation reference"/>
    <w:uiPriority w:val="99"/>
    <w:semiHidden/>
    <w:unhideWhenUsed/>
    <w:rsid w:val="00621C7A"/>
    <w:rPr>
      <w:sz w:val="16"/>
      <w:szCs w:val="16"/>
    </w:rPr>
  </w:style>
  <w:style w:type="character" w:styleId="Hyperlink">
    <w:name w:val="Hyperlink"/>
    <w:uiPriority w:val="99"/>
    <w:unhideWhenUsed/>
    <w:rsid w:val="00621C7A"/>
    <w:rPr>
      <w:color w:val="0563C1"/>
      <w:u w:val="single"/>
    </w:rPr>
  </w:style>
  <w:style w:type="character" w:styleId="FootnoteReference">
    <w:name w:val="footnote reference"/>
    <w:uiPriority w:val="99"/>
    <w:unhideWhenUsed/>
    <w:rsid w:val="00621C7A"/>
    <w:rPr>
      <w:vertAlign w:val="superscript"/>
    </w:rPr>
  </w:style>
  <w:style w:type="character" w:styleId="Emphasis">
    <w:name w:val="Emphasis"/>
    <w:basedOn w:val="DefaultParagraphFont"/>
    <w:uiPriority w:val="20"/>
    <w:qFormat/>
    <w:rsid w:val="00621C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arion-uk.com/" TargetMode="External"/><Relationship Id="rId13" Type="http://schemas.openxmlformats.org/officeDocument/2006/relationships/hyperlink" Target="https://www.theguardian.com/education/2017/jul/14/universities-must-listen-needs-deaf-students-disabilit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larion-uk.com/about-us/championing-deaf-awareness/" TargetMode="External"/><Relationship Id="rId12" Type="http://schemas.openxmlformats.org/officeDocument/2006/relationships/hyperlink" Target="https://www.theguardian.com/education/2002/sep/30/highereducation.accesstouniversi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reco.uk/universities-deaf-students-needs/" TargetMode="External"/><Relationship Id="rId5" Type="http://schemas.openxmlformats.org/officeDocument/2006/relationships/footnotes" Target="footnotes.xml"/><Relationship Id="rId15" Type="http://schemas.openxmlformats.org/officeDocument/2006/relationships/hyperlink" Target="https://www.ndcs.org.uk/media/1811/university_of_manchester_fe_research_-_summary1.pdf" TargetMode="External"/><Relationship Id="rId10" Type="http://schemas.openxmlformats.org/officeDocument/2006/relationships/hyperlink" Target="https://www.buzz.org.uk/looksmilechat/" TargetMode="External"/><Relationship Id="rId4" Type="http://schemas.openxmlformats.org/officeDocument/2006/relationships/webSettings" Target="webSettings.xml"/><Relationship Id="rId9" Type="http://schemas.openxmlformats.org/officeDocument/2006/relationships/hyperlink" Target="https://www.clarion-uk.com/services/learning/" TargetMode="External"/><Relationship Id="rId14" Type="http://schemas.openxmlformats.org/officeDocument/2006/relationships/hyperlink" Target="https://www.thenationalstudent.com/Advice/2019-08-07/we_need_to_be_more_inclusive_of_deaf_stud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2832</Words>
  <Characters>16143</Characters>
  <Application>Microsoft Office Word</Application>
  <DocSecurity>0</DocSecurity>
  <Lines>134</Lines>
  <Paragraphs>37</Paragraphs>
  <ScaleCrop>false</ScaleCrop>
  <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3</cp:revision>
  <dcterms:created xsi:type="dcterms:W3CDTF">2020-04-08T08:22:00Z</dcterms:created>
  <dcterms:modified xsi:type="dcterms:W3CDTF">2020-04-08T09:06:00Z</dcterms:modified>
</cp:coreProperties>
</file>