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F0BE26" w14:textId="1DDAC696" w:rsidR="007F625E" w:rsidRPr="00A854C4" w:rsidRDefault="007F625E" w:rsidP="007F625E">
      <w:pPr>
        <w:pStyle w:val="Title"/>
      </w:pPr>
      <w:r w:rsidRPr="00A854C4">
        <w:t xml:space="preserve">The Journal of Inclusive Practice in Further and Higher Education </w:t>
      </w:r>
      <w:r w:rsidR="007D469C">
        <w:t>1</w:t>
      </w:r>
      <w:r w:rsidR="00853350">
        <w:t>0</w:t>
      </w:r>
      <w:r w:rsidRPr="00A854C4">
        <w:t xml:space="preserve">:1 </w:t>
      </w:r>
      <w:r w:rsidR="00853350">
        <w:t>Winter</w:t>
      </w:r>
      <w:r w:rsidRPr="00A854C4">
        <w:t xml:space="preserve"> 20</w:t>
      </w:r>
      <w:r>
        <w:t>1</w:t>
      </w:r>
      <w:r w:rsidR="00853350">
        <w:t>8</w:t>
      </w:r>
    </w:p>
    <w:p w14:paraId="60BBA652" w14:textId="19C0A290" w:rsidR="007F625E" w:rsidRPr="00A854C4" w:rsidRDefault="007F625E" w:rsidP="007F625E">
      <w:pPr>
        <w:pStyle w:val="Title"/>
      </w:pPr>
      <w:r w:rsidRPr="00A854C4">
        <w:t xml:space="preserve">A special edition produced </w:t>
      </w:r>
      <w:r w:rsidRPr="006B6D27">
        <w:t xml:space="preserve">by NADP </w:t>
      </w:r>
      <w:r w:rsidRPr="00A854C4">
        <w:t xml:space="preserve">with </w:t>
      </w:r>
      <w:r w:rsidR="00853350">
        <w:t xml:space="preserve">Dr John Conway </w:t>
      </w:r>
      <w:r w:rsidR="007D469C">
        <w:t>as</w:t>
      </w:r>
      <w:r>
        <w:t xml:space="preserve"> editor</w:t>
      </w:r>
    </w:p>
    <w:p w14:paraId="19E894EC" w14:textId="77777777" w:rsidR="007F625E" w:rsidRPr="00A854C4" w:rsidRDefault="007F625E" w:rsidP="007F625E">
      <w:pPr>
        <w:jc w:val="center"/>
        <w:rPr>
          <w:b/>
          <w:bCs/>
          <w:sz w:val="22"/>
          <w:szCs w:val="22"/>
        </w:rPr>
      </w:pPr>
    </w:p>
    <w:p w14:paraId="0AA5E240" w14:textId="764B4E34" w:rsidR="007F625E" w:rsidRDefault="007F625E" w:rsidP="007F625E">
      <w:pPr>
        <w:pStyle w:val="Heading1"/>
      </w:pPr>
      <w:r>
        <w:t xml:space="preserve">Article </w:t>
      </w:r>
      <w:r w:rsidR="00AD47EA">
        <w:t>1</w:t>
      </w:r>
      <w:r>
        <w:t xml:space="preserve">: </w:t>
      </w:r>
      <w:bookmarkStart w:id="0" w:name="_Toc533949737"/>
      <w:r w:rsidR="00C82E27" w:rsidRPr="00E86985">
        <w:t>Models of Disability affect Language: Implications for Disability, Equality and Inclusivity Practice</w:t>
      </w:r>
      <w:bookmarkEnd w:id="0"/>
    </w:p>
    <w:p w14:paraId="18E573CA" w14:textId="77777777" w:rsidR="007F625E" w:rsidRDefault="007F625E" w:rsidP="007F625E"/>
    <w:p w14:paraId="1B5D18F0" w14:textId="36739FE0" w:rsidR="007F625E" w:rsidRPr="00A854C4" w:rsidRDefault="007F625E" w:rsidP="007F625E">
      <w:pPr>
        <w:rPr>
          <w:sz w:val="22"/>
          <w:szCs w:val="22"/>
        </w:rPr>
      </w:pPr>
      <w:r>
        <w:t>Author</w:t>
      </w:r>
      <w:r w:rsidR="007D469C">
        <w:t>s</w:t>
      </w:r>
      <w:r>
        <w:t xml:space="preserve">: </w:t>
      </w:r>
      <w:r w:rsidR="00C82E27" w:rsidRPr="00E86985">
        <w:t>Lynn Wilson, National Association of Disability Practitioners</w:t>
      </w:r>
      <w:r w:rsidR="00C82E27">
        <w:t xml:space="preserve"> and </w:t>
      </w:r>
      <w:r w:rsidR="00C82E27">
        <w:br/>
      </w:r>
      <w:r w:rsidR="00C82E27" w:rsidRPr="00E86985">
        <w:t>Professor Nicola Martin, London South Bank University</w:t>
      </w:r>
    </w:p>
    <w:p w14:paraId="5D927BFD" w14:textId="758DCC02" w:rsidR="007F625E" w:rsidRDefault="007F625E" w:rsidP="007F625E">
      <w:pPr>
        <w:pStyle w:val="Heading2"/>
      </w:pPr>
      <w:r w:rsidRPr="006B6D27">
        <w:t>Abstract</w:t>
      </w:r>
    </w:p>
    <w:p w14:paraId="5E83A7D5" w14:textId="3322FEF0" w:rsidR="00C82E27" w:rsidRPr="00C82E27" w:rsidRDefault="00C82E27" w:rsidP="00C82E27">
      <w:pPr>
        <w:spacing w:line="360" w:lineRule="auto"/>
        <w:rPr>
          <w:rFonts w:eastAsiaTheme="majorEastAsia" w:cstheme="majorBidi"/>
          <w:b/>
          <w:bCs/>
          <w:sz w:val="28"/>
          <w:szCs w:val="26"/>
        </w:rPr>
      </w:pPr>
      <w:r w:rsidRPr="0088477F">
        <w:t>This paper aims to give a brief overview of four of the most prevalent models of disability and describe how both the medical and social models relate to the variations in disability language found across the world. These variations have come about during years of activism to ensure that disable</w:t>
      </w:r>
      <w:bookmarkStart w:id="1" w:name="_GoBack"/>
      <w:bookmarkEnd w:id="1"/>
      <w:r w:rsidRPr="0088477F">
        <w:t xml:space="preserve">d people can live fully included lives in society.  Proponents of the various forms of language to describe disability are vociferous in defending their </w:t>
      </w:r>
      <w:proofErr w:type="gramStart"/>
      <w:r w:rsidRPr="0088477F">
        <w:t>particular positions</w:t>
      </w:r>
      <w:proofErr w:type="gramEnd"/>
      <w:r w:rsidRPr="0088477F">
        <w:t xml:space="preserve">. Theorists who define disability as a socially constructed phenomenon coalesce around a desire for a more equal society. </w:t>
      </w:r>
    </w:p>
    <w:p w14:paraId="7BCA7F33" w14:textId="77777777" w:rsidR="00C82E27" w:rsidRPr="0088477F" w:rsidRDefault="00C82E27" w:rsidP="00C82E27">
      <w:pPr>
        <w:pStyle w:val="BodyText"/>
        <w:spacing w:line="360" w:lineRule="auto"/>
        <w:jc w:val="left"/>
        <w:rPr>
          <w:sz w:val="24"/>
          <w:szCs w:val="24"/>
        </w:rPr>
      </w:pPr>
    </w:p>
    <w:p w14:paraId="227ECC27" w14:textId="77777777" w:rsidR="00C82E27" w:rsidRPr="0088477F" w:rsidRDefault="00C82E27" w:rsidP="00C82E27">
      <w:pPr>
        <w:pStyle w:val="BodyText"/>
        <w:spacing w:line="360" w:lineRule="auto"/>
        <w:jc w:val="left"/>
        <w:rPr>
          <w:sz w:val="24"/>
          <w:szCs w:val="24"/>
        </w:rPr>
      </w:pPr>
      <w:r w:rsidRPr="0088477F">
        <w:rPr>
          <w:sz w:val="24"/>
          <w:szCs w:val="24"/>
        </w:rPr>
        <w:t xml:space="preserve">In this </w:t>
      </w:r>
      <w:r w:rsidRPr="0088477F">
        <w:rPr>
          <w:noProof/>
          <w:sz w:val="24"/>
          <w:szCs w:val="24"/>
        </w:rPr>
        <w:t>paper</w:t>
      </w:r>
      <w:r w:rsidRPr="0088477F">
        <w:rPr>
          <w:sz w:val="24"/>
          <w:szCs w:val="24"/>
        </w:rPr>
        <w:t xml:space="preserve"> we demonstrate that disabled people and allies are not united in the terminology they prefer. We recommend that Disability, Diversity and Inclusivity Professionals are guided by the individual preferences of disabled people. It is also important to </w:t>
      </w:r>
      <w:r w:rsidRPr="0088477F">
        <w:rPr>
          <w:noProof/>
          <w:sz w:val="24"/>
          <w:szCs w:val="24"/>
        </w:rPr>
        <w:t>recognis</w:t>
      </w:r>
      <w:r>
        <w:rPr>
          <w:noProof/>
          <w:sz w:val="24"/>
          <w:szCs w:val="24"/>
        </w:rPr>
        <w:t>e</w:t>
      </w:r>
      <w:r w:rsidRPr="0088477F">
        <w:rPr>
          <w:sz w:val="24"/>
          <w:szCs w:val="24"/>
        </w:rPr>
        <w:t xml:space="preserve"> that individuals may change their minds over time. </w:t>
      </w:r>
    </w:p>
    <w:p w14:paraId="756ABB1F" w14:textId="77777777" w:rsidR="00C82E27" w:rsidRPr="0088477F" w:rsidRDefault="00C82E27" w:rsidP="00C82E27">
      <w:pPr>
        <w:pStyle w:val="BodyText"/>
        <w:spacing w:line="360" w:lineRule="auto"/>
        <w:jc w:val="left"/>
        <w:rPr>
          <w:sz w:val="24"/>
          <w:szCs w:val="24"/>
        </w:rPr>
      </w:pPr>
    </w:p>
    <w:p w14:paraId="1A9994FE" w14:textId="77777777" w:rsidR="00C82E27" w:rsidRPr="0088477F" w:rsidRDefault="00C82E27" w:rsidP="00C82E27">
      <w:pPr>
        <w:pStyle w:val="BodyText"/>
        <w:spacing w:line="360" w:lineRule="auto"/>
        <w:jc w:val="left"/>
        <w:rPr>
          <w:sz w:val="24"/>
          <w:szCs w:val="24"/>
        </w:rPr>
      </w:pPr>
      <w:r w:rsidRPr="0088477F">
        <w:rPr>
          <w:sz w:val="24"/>
          <w:szCs w:val="24"/>
        </w:rPr>
        <w:t xml:space="preserve">Proponents of the medical </w:t>
      </w:r>
      <w:proofErr w:type="gramStart"/>
      <w:r w:rsidRPr="0088477F">
        <w:rPr>
          <w:sz w:val="24"/>
          <w:szCs w:val="24"/>
        </w:rPr>
        <w:t xml:space="preserve">model </w:t>
      </w:r>
      <w:r w:rsidRPr="0088477F">
        <w:rPr>
          <w:noProof/>
          <w:sz w:val="24"/>
          <w:szCs w:val="24"/>
        </w:rPr>
        <w:t>in</w:t>
      </w:r>
      <w:r w:rsidRPr="0088477F">
        <w:rPr>
          <w:sz w:val="24"/>
          <w:szCs w:val="24"/>
        </w:rPr>
        <w:t xml:space="preserve"> particular, we</w:t>
      </w:r>
      <w:proofErr w:type="gramEnd"/>
      <w:r w:rsidRPr="0088477F">
        <w:rPr>
          <w:sz w:val="24"/>
          <w:szCs w:val="24"/>
        </w:rPr>
        <w:t xml:space="preserve"> argue, may well hold some preconceptions about disabled people. Ableism underpins medical model thinking and the idea that a disabled person needs fixing runs counter to Social Model conceptions. Principles of Universal Design for Learning (UDL) and an ethos and practice of inclusivity which has been embedded in the institution can cut through some disabling barriers, including those exacerbated by language.  Disability, </w:t>
      </w:r>
      <w:r>
        <w:rPr>
          <w:sz w:val="24"/>
          <w:szCs w:val="24"/>
        </w:rPr>
        <w:lastRenderedPageBreak/>
        <w:t>e</w:t>
      </w:r>
      <w:r w:rsidRPr="0088477F">
        <w:rPr>
          <w:sz w:val="24"/>
          <w:szCs w:val="24"/>
        </w:rPr>
        <w:t xml:space="preserve">quality and </w:t>
      </w:r>
      <w:r>
        <w:rPr>
          <w:sz w:val="24"/>
          <w:szCs w:val="24"/>
        </w:rPr>
        <w:t>i</w:t>
      </w:r>
      <w:r w:rsidRPr="0088477F">
        <w:rPr>
          <w:sz w:val="24"/>
          <w:szCs w:val="24"/>
        </w:rPr>
        <w:t xml:space="preserve">nclusivity </w:t>
      </w:r>
      <w:r>
        <w:rPr>
          <w:sz w:val="24"/>
          <w:szCs w:val="24"/>
        </w:rPr>
        <w:t>p</w:t>
      </w:r>
      <w:r w:rsidRPr="00F03EEB">
        <w:rPr>
          <w:sz w:val="24"/>
          <w:szCs w:val="24"/>
        </w:rPr>
        <w:t>r</w:t>
      </w:r>
      <w:r w:rsidRPr="0088477F">
        <w:rPr>
          <w:sz w:val="24"/>
          <w:szCs w:val="24"/>
        </w:rPr>
        <w:t>ofessionals have an important role to play in illustrating positive language. Often staff in these roles find themselves encouraging disabled students at a period of change in their lives when they are developing their own identity as professionals and academics. This paper focusses on students but the points made apply equally to other disabled stakeholders including staff.</w:t>
      </w:r>
    </w:p>
    <w:p w14:paraId="10F58A26" w14:textId="77777777" w:rsidR="00C82E27" w:rsidRDefault="00C82E27" w:rsidP="00C82E27">
      <w:pPr>
        <w:spacing w:line="360" w:lineRule="auto"/>
        <w:rPr>
          <w:b/>
        </w:rPr>
      </w:pPr>
    </w:p>
    <w:p w14:paraId="36C19E49" w14:textId="77777777" w:rsidR="00C82E27" w:rsidRDefault="00C82E27" w:rsidP="00C82E27">
      <w:pPr>
        <w:spacing w:line="360" w:lineRule="auto"/>
        <w:rPr>
          <w:b/>
        </w:rPr>
      </w:pPr>
    </w:p>
    <w:p w14:paraId="3CE21F20" w14:textId="77777777" w:rsidR="00C82E27" w:rsidRPr="00E31F6D" w:rsidRDefault="00C82E27" w:rsidP="00C82E27">
      <w:pPr>
        <w:spacing w:line="360" w:lineRule="auto"/>
        <w:rPr>
          <w:b/>
        </w:rPr>
      </w:pPr>
      <w:r w:rsidRPr="00E31F6D">
        <w:rPr>
          <w:b/>
        </w:rPr>
        <w:t>Introduction</w:t>
      </w:r>
    </w:p>
    <w:p w14:paraId="49D0E8D7" w14:textId="77777777" w:rsidR="00C82E27" w:rsidRPr="0088477F" w:rsidRDefault="00C82E27" w:rsidP="00C82E27">
      <w:pPr>
        <w:pStyle w:val="BodyText"/>
        <w:spacing w:line="360" w:lineRule="auto"/>
        <w:jc w:val="left"/>
        <w:rPr>
          <w:bCs/>
          <w:sz w:val="24"/>
          <w:szCs w:val="24"/>
        </w:rPr>
      </w:pPr>
      <w:r w:rsidRPr="0088477F">
        <w:rPr>
          <w:bCs/>
          <w:sz w:val="24"/>
          <w:szCs w:val="24"/>
        </w:rPr>
        <w:t>The disability, equality inclusivity professions rely on staff acquiring and constantly updating a great deal of expert knowledge. These roles demand a broad and nuanced understanding of a range of issues:</w:t>
      </w:r>
    </w:p>
    <w:p w14:paraId="6E814E41" w14:textId="77777777" w:rsidR="00C82E27" w:rsidRPr="0088477F" w:rsidRDefault="00C82E27" w:rsidP="00C82E27">
      <w:pPr>
        <w:pStyle w:val="BodyText"/>
        <w:numPr>
          <w:ilvl w:val="0"/>
          <w:numId w:val="4"/>
        </w:numPr>
        <w:spacing w:line="360" w:lineRule="auto"/>
        <w:jc w:val="left"/>
        <w:rPr>
          <w:bCs/>
          <w:sz w:val="24"/>
          <w:szCs w:val="24"/>
        </w:rPr>
      </w:pPr>
      <w:r w:rsidRPr="0088477F">
        <w:rPr>
          <w:bCs/>
          <w:sz w:val="24"/>
          <w:szCs w:val="24"/>
        </w:rPr>
        <w:t>Neurodiversity</w:t>
      </w:r>
      <w:r>
        <w:rPr>
          <w:bCs/>
          <w:sz w:val="24"/>
          <w:szCs w:val="24"/>
        </w:rPr>
        <w:t>,</w:t>
      </w:r>
      <w:r w:rsidRPr="0088477F">
        <w:rPr>
          <w:bCs/>
          <w:sz w:val="24"/>
          <w:szCs w:val="24"/>
        </w:rPr>
        <w:t xml:space="preserve"> </w:t>
      </w:r>
      <w:r w:rsidRPr="0088477F">
        <w:rPr>
          <w:bCs/>
          <w:noProof/>
          <w:sz w:val="24"/>
          <w:szCs w:val="24"/>
        </w:rPr>
        <w:t>for example</w:t>
      </w:r>
      <w:r>
        <w:rPr>
          <w:bCs/>
          <w:noProof/>
          <w:sz w:val="24"/>
          <w:szCs w:val="24"/>
        </w:rPr>
        <w:t>,</w:t>
      </w:r>
      <w:r w:rsidRPr="0088477F">
        <w:rPr>
          <w:bCs/>
          <w:sz w:val="24"/>
          <w:szCs w:val="24"/>
        </w:rPr>
        <w:t xml:space="preserve"> may not necessarily be seen by all as impairment. </w:t>
      </w:r>
    </w:p>
    <w:p w14:paraId="71A3FEC2" w14:textId="77777777" w:rsidR="00C82E27" w:rsidRPr="0088477F" w:rsidRDefault="00C82E27" w:rsidP="00C82E27">
      <w:pPr>
        <w:pStyle w:val="BodyText"/>
        <w:numPr>
          <w:ilvl w:val="0"/>
          <w:numId w:val="4"/>
        </w:numPr>
        <w:spacing w:line="360" w:lineRule="auto"/>
        <w:jc w:val="left"/>
        <w:rPr>
          <w:bCs/>
          <w:sz w:val="24"/>
          <w:szCs w:val="24"/>
        </w:rPr>
      </w:pPr>
      <w:r w:rsidRPr="0088477F">
        <w:rPr>
          <w:bCs/>
          <w:sz w:val="24"/>
          <w:szCs w:val="24"/>
        </w:rPr>
        <w:t xml:space="preserve">Disability and impairment are not the same </w:t>
      </w:r>
      <w:r w:rsidRPr="0088477F">
        <w:rPr>
          <w:bCs/>
          <w:noProof/>
          <w:sz w:val="24"/>
          <w:szCs w:val="24"/>
        </w:rPr>
        <w:t>thing</w:t>
      </w:r>
      <w:r w:rsidRPr="0088477F">
        <w:rPr>
          <w:bCs/>
          <w:sz w:val="24"/>
          <w:szCs w:val="24"/>
        </w:rPr>
        <w:t xml:space="preserve">, but they are related. </w:t>
      </w:r>
    </w:p>
    <w:p w14:paraId="3B714F17" w14:textId="77777777" w:rsidR="00C82E27" w:rsidRPr="0088477F" w:rsidRDefault="00C82E27" w:rsidP="00C82E27">
      <w:pPr>
        <w:pStyle w:val="BodyText"/>
        <w:numPr>
          <w:ilvl w:val="0"/>
          <w:numId w:val="4"/>
        </w:numPr>
        <w:spacing w:line="360" w:lineRule="auto"/>
        <w:jc w:val="left"/>
        <w:rPr>
          <w:bCs/>
          <w:sz w:val="24"/>
          <w:szCs w:val="24"/>
        </w:rPr>
      </w:pPr>
      <w:r w:rsidRPr="0088477F">
        <w:rPr>
          <w:bCs/>
          <w:sz w:val="24"/>
          <w:szCs w:val="24"/>
        </w:rPr>
        <w:t>Practitioners often need to know something about medications and their effects.</w:t>
      </w:r>
    </w:p>
    <w:p w14:paraId="04F3ED84" w14:textId="77777777" w:rsidR="00C82E27" w:rsidRPr="0088477F" w:rsidRDefault="00C82E27" w:rsidP="00C82E27">
      <w:pPr>
        <w:pStyle w:val="BodyText"/>
        <w:numPr>
          <w:ilvl w:val="0"/>
          <w:numId w:val="4"/>
        </w:numPr>
        <w:spacing w:line="360" w:lineRule="auto"/>
        <w:jc w:val="left"/>
        <w:rPr>
          <w:bCs/>
          <w:sz w:val="24"/>
          <w:szCs w:val="24"/>
        </w:rPr>
      </w:pPr>
      <w:r w:rsidRPr="0088477F">
        <w:rPr>
          <w:bCs/>
          <w:sz w:val="24"/>
          <w:szCs w:val="24"/>
        </w:rPr>
        <w:t xml:space="preserve">The concept of reasonable adjustments can be contested. </w:t>
      </w:r>
    </w:p>
    <w:p w14:paraId="1CEB915C" w14:textId="77777777" w:rsidR="00C82E27" w:rsidRPr="0088477F" w:rsidRDefault="00C82E27" w:rsidP="00C82E27">
      <w:pPr>
        <w:pStyle w:val="BodyText"/>
        <w:numPr>
          <w:ilvl w:val="0"/>
          <w:numId w:val="4"/>
        </w:numPr>
        <w:spacing w:line="360" w:lineRule="auto"/>
        <w:jc w:val="left"/>
        <w:rPr>
          <w:bCs/>
          <w:sz w:val="24"/>
          <w:szCs w:val="24"/>
        </w:rPr>
      </w:pPr>
      <w:r w:rsidRPr="0088477F">
        <w:rPr>
          <w:bCs/>
          <w:sz w:val="24"/>
          <w:szCs w:val="24"/>
        </w:rPr>
        <w:t xml:space="preserve">Equality law needs to be understood. </w:t>
      </w:r>
    </w:p>
    <w:p w14:paraId="143436F0" w14:textId="77777777" w:rsidR="00C82E27" w:rsidRPr="0088477F" w:rsidRDefault="00C82E27" w:rsidP="00C82E27">
      <w:pPr>
        <w:pStyle w:val="BodyText"/>
        <w:numPr>
          <w:ilvl w:val="0"/>
          <w:numId w:val="4"/>
        </w:numPr>
        <w:spacing w:line="360" w:lineRule="auto"/>
        <w:jc w:val="left"/>
        <w:rPr>
          <w:bCs/>
          <w:sz w:val="24"/>
          <w:szCs w:val="24"/>
        </w:rPr>
      </w:pPr>
      <w:r w:rsidRPr="0088477F">
        <w:rPr>
          <w:bCs/>
          <w:sz w:val="24"/>
          <w:szCs w:val="24"/>
        </w:rPr>
        <w:t xml:space="preserve">The role and use of assistive technology </w:t>
      </w:r>
      <w:r w:rsidRPr="0088477F">
        <w:rPr>
          <w:bCs/>
          <w:noProof/>
          <w:sz w:val="24"/>
          <w:szCs w:val="24"/>
        </w:rPr>
        <w:t>is</w:t>
      </w:r>
      <w:r w:rsidRPr="0088477F">
        <w:rPr>
          <w:bCs/>
          <w:sz w:val="24"/>
          <w:szCs w:val="24"/>
        </w:rPr>
        <w:t xml:space="preserve"> important. </w:t>
      </w:r>
    </w:p>
    <w:p w14:paraId="322C57BA" w14:textId="77777777" w:rsidR="00C82E27" w:rsidRPr="0088477F" w:rsidRDefault="00C82E27" w:rsidP="00C82E27">
      <w:pPr>
        <w:pStyle w:val="BodyText"/>
        <w:numPr>
          <w:ilvl w:val="0"/>
          <w:numId w:val="4"/>
        </w:numPr>
        <w:spacing w:line="360" w:lineRule="auto"/>
        <w:jc w:val="left"/>
        <w:rPr>
          <w:bCs/>
          <w:sz w:val="24"/>
          <w:szCs w:val="24"/>
        </w:rPr>
      </w:pPr>
      <w:r w:rsidRPr="0088477F">
        <w:rPr>
          <w:bCs/>
          <w:sz w:val="24"/>
          <w:szCs w:val="24"/>
        </w:rPr>
        <w:t xml:space="preserve">University strategy, practice and procedures and their intersection with legislation require interpretation. </w:t>
      </w:r>
    </w:p>
    <w:p w14:paraId="6A2E396F" w14:textId="77777777" w:rsidR="00C82E27" w:rsidRPr="0088477F" w:rsidRDefault="00C82E27" w:rsidP="00C82E27">
      <w:pPr>
        <w:pStyle w:val="BodyText"/>
        <w:numPr>
          <w:ilvl w:val="0"/>
          <w:numId w:val="4"/>
        </w:numPr>
        <w:spacing w:line="360" w:lineRule="auto"/>
        <w:jc w:val="left"/>
        <w:rPr>
          <w:bCs/>
          <w:sz w:val="24"/>
          <w:szCs w:val="24"/>
        </w:rPr>
      </w:pPr>
      <w:r w:rsidRPr="0088477F">
        <w:rPr>
          <w:bCs/>
          <w:sz w:val="24"/>
          <w:szCs w:val="24"/>
        </w:rPr>
        <w:t xml:space="preserve">Social support and other aspects of student experience beyond the lecture theatre demand the attention of practitioners. </w:t>
      </w:r>
    </w:p>
    <w:p w14:paraId="0A5E4061" w14:textId="77777777" w:rsidR="00C82E27" w:rsidRPr="0088477F" w:rsidRDefault="00C82E27" w:rsidP="00C82E27">
      <w:pPr>
        <w:pStyle w:val="BodyText"/>
        <w:spacing w:line="360" w:lineRule="auto"/>
        <w:jc w:val="left"/>
        <w:rPr>
          <w:bCs/>
          <w:sz w:val="24"/>
          <w:szCs w:val="24"/>
        </w:rPr>
      </w:pPr>
    </w:p>
    <w:p w14:paraId="5CD86FAD" w14:textId="77777777" w:rsidR="00C82E27" w:rsidRPr="0088477F" w:rsidRDefault="00C82E27" w:rsidP="00C82E27">
      <w:pPr>
        <w:pStyle w:val="BodyText"/>
        <w:spacing w:line="360" w:lineRule="auto"/>
        <w:jc w:val="left"/>
        <w:rPr>
          <w:bCs/>
          <w:sz w:val="24"/>
          <w:szCs w:val="24"/>
        </w:rPr>
      </w:pPr>
      <w:r w:rsidRPr="0088477F">
        <w:rPr>
          <w:bCs/>
          <w:sz w:val="24"/>
          <w:szCs w:val="24"/>
        </w:rPr>
        <w:t>There are many other considerations and these examples are not exhaustive. Disability service staff have the advantage, in NADP, of an established network of colleagues which provide opportunities to add to their current knowledge. (Wilson and Martin 2017).</w:t>
      </w:r>
    </w:p>
    <w:p w14:paraId="764120A7" w14:textId="77777777" w:rsidR="00C82E27" w:rsidRPr="0088477F" w:rsidRDefault="00C82E27" w:rsidP="00C82E27">
      <w:pPr>
        <w:pStyle w:val="BodyText"/>
        <w:spacing w:line="360" w:lineRule="auto"/>
        <w:jc w:val="left"/>
        <w:rPr>
          <w:bCs/>
          <w:sz w:val="24"/>
          <w:szCs w:val="24"/>
        </w:rPr>
      </w:pPr>
    </w:p>
    <w:p w14:paraId="3B8E9A95" w14:textId="77777777" w:rsidR="00C82E27" w:rsidRPr="0088477F" w:rsidRDefault="00C82E27" w:rsidP="00C82E27">
      <w:pPr>
        <w:pStyle w:val="BodyText"/>
        <w:spacing w:line="360" w:lineRule="auto"/>
        <w:jc w:val="left"/>
        <w:rPr>
          <w:bCs/>
          <w:sz w:val="24"/>
          <w:szCs w:val="24"/>
        </w:rPr>
      </w:pPr>
      <w:r w:rsidRPr="0088477F">
        <w:rPr>
          <w:bCs/>
          <w:sz w:val="24"/>
          <w:szCs w:val="24"/>
        </w:rPr>
        <w:t xml:space="preserve">It takes a lot of time, effort and </w:t>
      </w:r>
      <w:r w:rsidRPr="0088477F">
        <w:rPr>
          <w:bCs/>
          <w:noProof/>
          <w:sz w:val="24"/>
          <w:szCs w:val="24"/>
        </w:rPr>
        <w:t>drive</w:t>
      </w:r>
      <w:r w:rsidRPr="0088477F">
        <w:rPr>
          <w:bCs/>
          <w:sz w:val="24"/>
          <w:szCs w:val="24"/>
        </w:rPr>
        <w:t xml:space="preserve"> to build successful disability support systems and the NADP network can be a source of energy and enthusiasm. NADP members are working together towards disability equality in </w:t>
      </w:r>
      <w:r w:rsidRPr="0088477F">
        <w:rPr>
          <w:bCs/>
          <w:noProof/>
          <w:sz w:val="24"/>
          <w:szCs w:val="24"/>
        </w:rPr>
        <w:t>post compulsory</w:t>
      </w:r>
      <w:r w:rsidRPr="0088477F">
        <w:rPr>
          <w:bCs/>
          <w:sz w:val="24"/>
          <w:szCs w:val="24"/>
        </w:rPr>
        <w:t xml:space="preserve"> education both in the UK and, increasingly, having a positive influence beyond the UK. This paper </w:t>
      </w:r>
      <w:r w:rsidRPr="0088477F">
        <w:rPr>
          <w:bCs/>
          <w:sz w:val="24"/>
          <w:szCs w:val="24"/>
        </w:rPr>
        <w:lastRenderedPageBreak/>
        <w:t xml:space="preserve">argues that it is essential for practitioners who work with disabled students to be reflexive in their engagement and to constantly examine and re-examine their approach. </w:t>
      </w:r>
    </w:p>
    <w:p w14:paraId="68CD1FF7" w14:textId="77777777" w:rsidR="00C82E27" w:rsidRPr="0088477F" w:rsidRDefault="00C82E27" w:rsidP="00C82E27">
      <w:pPr>
        <w:pStyle w:val="BodyText"/>
        <w:spacing w:line="360" w:lineRule="auto"/>
        <w:jc w:val="left"/>
        <w:rPr>
          <w:bCs/>
          <w:sz w:val="24"/>
          <w:szCs w:val="24"/>
        </w:rPr>
      </w:pPr>
    </w:p>
    <w:p w14:paraId="20503EC5" w14:textId="77777777" w:rsidR="00C82E27" w:rsidRPr="0088477F" w:rsidRDefault="00C82E27" w:rsidP="00C82E27">
      <w:pPr>
        <w:pStyle w:val="BodyText"/>
        <w:spacing w:line="360" w:lineRule="auto"/>
        <w:jc w:val="left"/>
        <w:rPr>
          <w:bCs/>
          <w:sz w:val="24"/>
          <w:szCs w:val="24"/>
        </w:rPr>
      </w:pPr>
      <w:r w:rsidRPr="0088477F">
        <w:rPr>
          <w:bCs/>
          <w:sz w:val="24"/>
          <w:szCs w:val="24"/>
        </w:rPr>
        <w:t xml:space="preserve">Language is an important and evolving aspect of professional practice. In this </w:t>
      </w:r>
      <w:r w:rsidRPr="0088477F">
        <w:rPr>
          <w:bCs/>
          <w:noProof/>
          <w:sz w:val="24"/>
          <w:szCs w:val="24"/>
        </w:rPr>
        <w:t>paper</w:t>
      </w:r>
      <w:r w:rsidRPr="0088477F">
        <w:rPr>
          <w:bCs/>
          <w:sz w:val="24"/>
          <w:szCs w:val="24"/>
        </w:rPr>
        <w:t xml:space="preserve"> we propose to stimulate debate about the language we use around disability and the meanings we convey. As with all NADP publications, </w:t>
      </w:r>
      <w:r w:rsidRPr="0088477F">
        <w:rPr>
          <w:bCs/>
          <w:noProof/>
          <w:sz w:val="24"/>
          <w:szCs w:val="24"/>
        </w:rPr>
        <w:t>theory</w:t>
      </w:r>
      <w:r w:rsidRPr="0088477F">
        <w:rPr>
          <w:bCs/>
          <w:sz w:val="24"/>
          <w:szCs w:val="24"/>
        </w:rPr>
        <w:t xml:space="preserve"> is discussed in relation to practice.</w:t>
      </w:r>
    </w:p>
    <w:p w14:paraId="4184BE98" w14:textId="77777777" w:rsidR="00C82E27" w:rsidRPr="0088477F" w:rsidRDefault="00C82E27" w:rsidP="00C82E27">
      <w:pPr>
        <w:pStyle w:val="BodyText"/>
        <w:spacing w:line="360" w:lineRule="auto"/>
        <w:jc w:val="left"/>
        <w:rPr>
          <w:sz w:val="24"/>
          <w:szCs w:val="24"/>
        </w:rPr>
      </w:pPr>
    </w:p>
    <w:p w14:paraId="1C909B72" w14:textId="77777777" w:rsidR="00C82E27" w:rsidRPr="0088477F" w:rsidRDefault="00C82E27" w:rsidP="00C82E27">
      <w:pPr>
        <w:pStyle w:val="BodyText"/>
        <w:spacing w:line="360" w:lineRule="auto"/>
        <w:jc w:val="left"/>
        <w:rPr>
          <w:sz w:val="24"/>
          <w:szCs w:val="24"/>
        </w:rPr>
      </w:pPr>
      <w:r w:rsidRPr="0088477F">
        <w:rPr>
          <w:noProof/>
          <w:sz w:val="24"/>
          <w:szCs w:val="24"/>
        </w:rPr>
        <w:t>Language</w:t>
      </w:r>
      <w:r w:rsidRPr="0088477F">
        <w:rPr>
          <w:sz w:val="24"/>
          <w:szCs w:val="24"/>
        </w:rPr>
        <w:t xml:space="preserve"> around disability is more complex when an international dimension is injected into the mix. The NADP International Conference 2018 brought together an enormous diversity of experience which led to some great discussions, sharing ideas and knowledge from a variety of perspectives. The delegates and speakers came from all countries of the United Kingdom; many countries in Europe including Austria, Belgium, Eire, the Netherlands, Norway, Poland, Sweden and Switzerland; as well as Canada, Dubai and the USA.</w:t>
      </w:r>
    </w:p>
    <w:p w14:paraId="72A8302A" w14:textId="77777777" w:rsidR="00C82E27" w:rsidRPr="0088477F" w:rsidRDefault="00C82E27" w:rsidP="00C82E27">
      <w:pPr>
        <w:pStyle w:val="BodyText"/>
        <w:spacing w:line="360" w:lineRule="auto"/>
        <w:jc w:val="left"/>
        <w:rPr>
          <w:sz w:val="24"/>
          <w:szCs w:val="24"/>
        </w:rPr>
      </w:pPr>
    </w:p>
    <w:p w14:paraId="394CAD99" w14:textId="77777777" w:rsidR="00C82E27" w:rsidRPr="0088477F" w:rsidRDefault="00C82E27" w:rsidP="00C82E27">
      <w:pPr>
        <w:pStyle w:val="BodyText"/>
        <w:spacing w:line="360" w:lineRule="auto"/>
        <w:jc w:val="left"/>
        <w:rPr>
          <w:sz w:val="24"/>
          <w:szCs w:val="24"/>
        </w:rPr>
      </w:pPr>
      <w:r w:rsidRPr="0088477F">
        <w:rPr>
          <w:sz w:val="24"/>
          <w:szCs w:val="24"/>
        </w:rPr>
        <w:t xml:space="preserve">Colleagues from other countries were fluent in English, which was the conference language. Captioning reduced any linguistic disadvantage by enabling delegates to keep track of the presentations. A more subtle language barrier did manifest itself however during the conference. Comments were made by several delegates about the differences in disability language across the world. ‘Should we be saying ‘disabled people’ or ‘people with disabilities’? was the ubiquitous question. </w:t>
      </w:r>
    </w:p>
    <w:p w14:paraId="4DACA79D" w14:textId="77777777" w:rsidR="00C82E27" w:rsidRPr="0088477F" w:rsidRDefault="00C82E27" w:rsidP="00C82E27">
      <w:pPr>
        <w:pStyle w:val="BodyText"/>
        <w:spacing w:line="360" w:lineRule="auto"/>
        <w:jc w:val="left"/>
        <w:rPr>
          <w:sz w:val="24"/>
          <w:szCs w:val="24"/>
        </w:rPr>
      </w:pPr>
    </w:p>
    <w:p w14:paraId="73A7147D" w14:textId="77777777" w:rsidR="00C82E27" w:rsidRDefault="00C82E27" w:rsidP="00C82E27">
      <w:pPr>
        <w:pStyle w:val="BodyText"/>
        <w:spacing w:line="360" w:lineRule="auto"/>
        <w:jc w:val="left"/>
        <w:rPr>
          <w:sz w:val="24"/>
          <w:szCs w:val="24"/>
        </w:rPr>
      </w:pPr>
      <w:r w:rsidRPr="0088477F">
        <w:rPr>
          <w:sz w:val="24"/>
          <w:szCs w:val="24"/>
        </w:rPr>
        <w:t xml:space="preserve">The language we use to refer to impairment, neurodiversity, medical conditions and disability all has its roots in the idea of models of disability. These have changed over time and context and continue to evolve. In this </w:t>
      </w:r>
      <w:r w:rsidRPr="0088477F">
        <w:rPr>
          <w:noProof/>
          <w:sz w:val="24"/>
          <w:szCs w:val="24"/>
        </w:rPr>
        <w:t>paper</w:t>
      </w:r>
      <w:r w:rsidRPr="0088477F">
        <w:rPr>
          <w:sz w:val="24"/>
          <w:szCs w:val="24"/>
        </w:rPr>
        <w:t xml:space="preserve"> we aim to shine a light on what it is that underpins a decision to use a </w:t>
      </w:r>
      <w:proofErr w:type="gramStart"/>
      <w:r w:rsidRPr="0088477F">
        <w:rPr>
          <w:sz w:val="24"/>
          <w:szCs w:val="24"/>
        </w:rPr>
        <w:t>particular linguistic</w:t>
      </w:r>
      <w:proofErr w:type="gramEnd"/>
      <w:r w:rsidRPr="0088477F">
        <w:rPr>
          <w:sz w:val="24"/>
          <w:szCs w:val="24"/>
        </w:rPr>
        <w:t xml:space="preserve"> construction in relation to the notion of models of disability.</w:t>
      </w:r>
    </w:p>
    <w:p w14:paraId="6BC9F32C" w14:textId="77777777" w:rsidR="00C82E27" w:rsidRPr="004B5675" w:rsidRDefault="00C82E27" w:rsidP="00C82E27">
      <w:pPr>
        <w:pStyle w:val="BodyText"/>
        <w:spacing w:line="360" w:lineRule="auto"/>
        <w:jc w:val="left"/>
        <w:rPr>
          <w:sz w:val="24"/>
          <w:szCs w:val="24"/>
        </w:rPr>
      </w:pPr>
    </w:p>
    <w:p w14:paraId="3D82D140" w14:textId="77777777" w:rsidR="00C82E27" w:rsidRPr="004B5675" w:rsidRDefault="00C82E27" w:rsidP="00C82E27">
      <w:pPr>
        <w:spacing w:line="360" w:lineRule="auto"/>
        <w:rPr>
          <w:b/>
        </w:rPr>
      </w:pPr>
      <w:r w:rsidRPr="00E31F6D">
        <w:rPr>
          <w:b/>
        </w:rPr>
        <w:t>Models of Disability</w:t>
      </w:r>
    </w:p>
    <w:p w14:paraId="5EA25E3D" w14:textId="77777777" w:rsidR="00C82E27" w:rsidRPr="0088477F" w:rsidRDefault="00C82E27" w:rsidP="00C82E27">
      <w:pPr>
        <w:pStyle w:val="BodyText"/>
        <w:spacing w:line="360" w:lineRule="auto"/>
        <w:ind w:left="720"/>
        <w:jc w:val="left"/>
        <w:rPr>
          <w:sz w:val="24"/>
          <w:szCs w:val="24"/>
        </w:rPr>
      </w:pPr>
      <w:r w:rsidRPr="0088477F">
        <w:rPr>
          <w:sz w:val="24"/>
          <w:szCs w:val="24"/>
        </w:rPr>
        <w:t xml:space="preserve">“Disability is an evolving concept, and that disability results from the interaction between persons with impairments and attitudinal and </w:t>
      </w:r>
      <w:r w:rsidRPr="0088477F">
        <w:rPr>
          <w:sz w:val="24"/>
          <w:szCs w:val="24"/>
        </w:rPr>
        <w:lastRenderedPageBreak/>
        <w:t>environmental barriers that hinder full and effective participation in society on an equal basis with others”. The United Nations Convention on the Rights of Persons with Disabilities (2006, UNCRPD)</w:t>
      </w:r>
    </w:p>
    <w:p w14:paraId="160629C6" w14:textId="77777777" w:rsidR="00C82E27" w:rsidRPr="0088477F" w:rsidRDefault="00C82E27" w:rsidP="00C82E27">
      <w:pPr>
        <w:pStyle w:val="BodyText"/>
        <w:spacing w:line="360" w:lineRule="auto"/>
        <w:jc w:val="left"/>
        <w:rPr>
          <w:sz w:val="24"/>
          <w:szCs w:val="24"/>
        </w:rPr>
      </w:pPr>
    </w:p>
    <w:p w14:paraId="057D3BB8" w14:textId="77777777" w:rsidR="00C82E27" w:rsidRPr="0088477F" w:rsidRDefault="00C82E27" w:rsidP="00C82E27">
      <w:pPr>
        <w:pStyle w:val="BodyText"/>
        <w:spacing w:line="360" w:lineRule="auto"/>
        <w:jc w:val="left"/>
        <w:rPr>
          <w:sz w:val="24"/>
          <w:szCs w:val="24"/>
        </w:rPr>
      </w:pPr>
      <w:r w:rsidRPr="0088477F">
        <w:rPr>
          <w:sz w:val="24"/>
          <w:szCs w:val="24"/>
        </w:rPr>
        <w:t xml:space="preserve">Models of disability are conceptual models devised to help people understand the idea of disability. As such, they shape peoples’ perceptions, sometimes positively, sometimes negatively. </w:t>
      </w:r>
    </w:p>
    <w:p w14:paraId="3068AA75" w14:textId="77777777" w:rsidR="00C82E27" w:rsidRPr="0088477F" w:rsidRDefault="00C82E27" w:rsidP="00C82E27">
      <w:pPr>
        <w:pStyle w:val="BodyText"/>
        <w:spacing w:line="360" w:lineRule="auto"/>
        <w:jc w:val="left"/>
        <w:rPr>
          <w:sz w:val="24"/>
          <w:szCs w:val="24"/>
        </w:rPr>
      </w:pPr>
    </w:p>
    <w:p w14:paraId="3A600F37" w14:textId="77777777" w:rsidR="00C82E27" w:rsidRPr="0088477F" w:rsidRDefault="00C82E27" w:rsidP="00C82E27">
      <w:pPr>
        <w:pStyle w:val="BodyText"/>
        <w:spacing w:line="360" w:lineRule="auto"/>
        <w:jc w:val="left"/>
        <w:rPr>
          <w:sz w:val="24"/>
          <w:szCs w:val="24"/>
        </w:rPr>
      </w:pPr>
      <w:r w:rsidRPr="0088477F">
        <w:rPr>
          <w:sz w:val="24"/>
          <w:szCs w:val="24"/>
        </w:rPr>
        <w:t>Smart (2004:25-9) illustrates the benefits and concerns associated with disability models.</w:t>
      </w:r>
    </w:p>
    <w:p w14:paraId="12347A1D" w14:textId="77777777" w:rsidR="00C82E27" w:rsidRPr="0088477F" w:rsidRDefault="00C82E27" w:rsidP="00C82E27">
      <w:pPr>
        <w:pStyle w:val="BodyText"/>
        <w:spacing w:line="360" w:lineRule="auto"/>
        <w:ind w:left="360"/>
        <w:jc w:val="left"/>
        <w:rPr>
          <w:sz w:val="24"/>
          <w:szCs w:val="24"/>
        </w:rPr>
      </w:pPr>
      <w:r w:rsidRPr="0088477F">
        <w:rPr>
          <w:sz w:val="24"/>
          <w:szCs w:val="24"/>
        </w:rPr>
        <w:t>Models of disability:</w:t>
      </w:r>
    </w:p>
    <w:p w14:paraId="023D68CE" w14:textId="77777777" w:rsidR="00C82E27" w:rsidRPr="0088477F" w:rsidRDefault="00C82E27" w:rsidP="00C82E27">
      <w:pPr>
        <w:pStyle w:val="BodyText"/>
        <w:numPr>
          <w:ilvl w:val="0"/>
          <w:numId w:val="3"/>
        </w:numPr>
        <w:spacing w:line="360" w:lineRule="auto"/>
        <w:jc w:val="left"/>
        <w:rPr>
          <w:sz w:val="24"/>
          <w:szCs w:val="24"/>
        </w:rPr>
      </w:pPr>
      <w:r w:rsidRPr="0088477F">
        <w:rPr>
          <w:sz w:val="24"/>
          <w:szCs w:val="24"/>
        </w:rPr>
        <w:t xml:space="preserve"> provide definitions of disability.</w:t>
      </w:r>
    </w:p>
    <w:p w14:paraId="08EA5824" w14:textId="77777777" w:rsidR="00C82E27" w:rsidRPr="0088477F" w:rsidRDefault="00C82E27" w:rsidP="00C82E27">
      <w:pPr>
        <w:pStyle w:val="BodyText"/>
        <w:numPr>
          <w:ilvl w:val="0"/>
          <w:numId w:val="3"/>
        </w:numPr>
        <w:spacing w:line="360" w:lineRule="auto"/>
        <w:jc w:val="left"/>
        <w:rPr>
          <w:sz w:val="24"/>
          <w:szCs w:val="24"/>
        </w:rPr>
      </w:pPr>
      <w:r w:rsidRPr="0088477F">
        <w:rPr>
          <w:sz w:val="24"/>
          <w:szCs w:val="24"/>
        </w:rPr>
        <w:t>provide explanations of causal attribution and responsibility attributions.</w:t>
      </w:r>
    </w:p>
    <w:p w14:paraId="2144247D" w14:textId="77777777" w:rsidR="00C82E27" w:rsidRPr="0088477F" w:rsidRDefault="00C82E27" w:rsidP="00C82E27">
      <w:pPr>
        <w:pStyle w:val="BodyText"/>
        <w:numPr>
          <w:ilvl w:val="0"/>
          <w:numId w:val="3"/>
        </w:numPr>
        <w:spacing w:line="360" w:lineRule="auto"/>
        <w:jc w:val="left"/>
        <w:rPr>
          <w:sz w:val="24"/>
          <w:szCs w:val="24"/>
        </w:rPr>
      </w:pPr>
      <w:r w:rsidRPr="0088477F">
        <w:rPr>
          <w:sz w:val="24"/>
          <w:szCs w:val="24"/>
        </w:rPr>
        <w:t>are based on (perceived) needs.</w:t>
      </w:r>
    </w:p>
    <w:p w14:paraId="4E389DDA" w14:textId="77777777" w:rsidR="00C82E27" w:rsidRPr="0088477F" w:rsidRDefault="00C82E27" w:rsidP="00C82E27">
      <w:pPr>
        <w:pStyle w:val="BodyText"/>
        <w:numPr>
          <w:ilvl w:val="0"/>
          <w:numId w:val="3"/>
        </w:numPr>
        <w:spacing w:line="360" w:lineRule="auto"/>
        <w:jc w:val="left"/>
        <w:rPr>
          <w:sz w:val="24"/>
          <w:szCs w:val="24"/>
        </w:rPr>
      </w:pPr>
      <w:r w:rsidRPr="0088477F">
        <w:rPr>
          <w:sz w:val="24"/>
          <w:szCs w:val="24"/>
        </w:rPr>
        <w:t>guide the formulation and implementation of policy.</w:t>
      </w:r>
    </w:p>
    <w:p w14:paraId="6D0C859A" w14:textId="77777777" w:rsidR="00C82E27" w:rsidRPr="0088477F" w:rsidRDefault="00C82E27" w:rsidP="00C82E27">
      <w:pPr>
        <w:pStyle w:val="BodyText"/>
        <w:numPr>
          <w:ilvl w:val="0"/>
          <w:numId w:val="3"/>
        </w:numPr>
        <w:spacing w:line="360" w:lineRule="auto"/>
        <w:jc w:val="left"/>
        <w:rPr>
          <w:sz w:val="24"/>
          <w:szCs w:val="24"/>
        </w:rPr>
      </w:pPr>
      <w:r w:rsidRPr="0088477F">
        <w:rPr>
          <w:sz w:val="24"/>
          <w:szCs w:val="24"/>
        </w:rPr>
        <w:t>are not value neutral.</w:t>
      </w:r>
    </w:p>
    <w:p w14:paraId="146E5F88" w14:textId="77777777" w:rsidR="00C82E27" w:rsidRPr="0088477F" w:rsidRDefault="00C82E27" w:rsidP="00C82E27">
      <w:pPr>
        <w:pStyle w:val="BodyText"/>
        <w:numPr>
          <w:ilvl w:val="0"/>
          <w:numId w:val="3"/>
        </w:numPr>
        <w:spacing w:line="360" w:lineRule="auto"/>
        <w:jc w:val="left"/>
        <w:rPr>
          <w:sz w:val="24"/>
          <w:szCs w:val="24"/>
        </w:rPr>
      </w:pPr>
      <w:r w:rsidRPr="0088477F">
        <w:rPr>
          <w:sz w:val="24"/>
          <w:szCs w:val="24"/>
        </w:rPr>
        <w:t>determine which academic disciplines study and learn about disabled people.</w:t>
      </w:r>
    </w:p>
    <w:p w14:paraId="69539E2C" w14:textId="77777777" w:rsidR="00C82E27" w:rsidRPr="0088477F" w:rsidRDefault="00C82E27" w:rsidP="00C82E27">
      <w:pPr>
        <w:pStyle w:val="BodyText"/>
        <w:numPr>
          <w:ilvl w:val="0"/>
          <w:numId w:val="3"/>
        </w:numPr>
        <w:spacing w:line="360" w:lineRule="auto"/>
        <w:jc w:val="left"/>
        <w:rPr>
          <w:sz w:val="24"/>
          <w:szCs w:val="24"/>
        </w:rPr>
      </w:pPr>
      <w:r w:rsidRPr="0088477F">
        <w:rPr>
          <w:sz w:val="24"/>
          <w:szCs w:val="24"/>
        </w:rPr>
        <w:t>shape the self-identity of PWDs.</w:t>
      </w:r>
    </w:p>
    <w:p w14:paraId="47E7FFE9" w14:textId="77777777" w:rsidR="00C82E27" w:rsidRPr="0088477F" w:rsidRDefault="00C82E27" w:rsidP="00C82E27">
      <w:pPr>
        <w:pStyle w:val="BodyText"/>
        <w:numPr>
          <w:ilvl w:val="0"/>
          <w:numId w:val="3"/>
        </w:numPr>
        <w:spacing w:line="360" w:lineRule="auto"/>
        <w:jc w:val="left"/>
        <w:rPr>
          <w:sz w:val="24"/>
          <w:szCs w:val="24"/>
        </w:rPr>
      </w:pPr>
      <w:r w:rsidRPr="0088477F">
        <w:rPr>
          <w:sz w:val="24"/>
          <w:szCs w:val="24"/>
        </w:rPr>
        <w:t>can cause prejudice and discrimination.</w:t>
      </w:r>
    </w:p>
    <w:p w14:paraId="2A516623" w14:textId="77777777" w:rsidR="00C82E27" w:rsidRPr="0088477F" w:rsidRDefault="00C82E27" w:rsidP="00C82E27">
      <w:pPr>
        <w:pStyle w:val="BodyText"/>
        <w:spacing w:line="360" w:lineRule="auto"/>
        <w:jc w:val="left"/>
        <w:rPr>
          <w:sz w:val="24"/>
          <w:szCs w:val="24"/>
        </w:rPr>
      </w:pPr>
    </w:p>
    <w:p w14:paraId="0FC8140D" w14:textId="77777777" w:rsidR="00C82E27" w:rsidRPr="0088477F" w:rsidRDefault="00C82E27" w:rsidP="00C82E27">
      <w:pPr>
        <w:pStyle w:val="BodyText"/>
        <w:spacing w:line="360" w:lineRule="auto"/>
        <w:jc w:val="left"/>
        <w:rPr>
          <w:sz w:val="24"/>
          <w:szCs w:val="24"/>
        </w:rPr>
      </w:pPr>
      <w:r w:rsidRPr="0088477F">
        <w:rPr>
          <w:sz w:val="24"/>
          <w:szCs w:val="24"/>
        </w:rPr>
        <w:t xml:space="preserve">Different models have been developed in a variety of cultural contexts and at various times in history. This article will give a brief overview of four models that are most prevalent in 2018. </w:t>
      </w:r>
    </w:p>
    <w:p w14:paraId="09B5E734" w14:textId="77777777" w:rsidR="00C82E27" w:rsidRPr="0088477F" w:rsidRDefault="00C82E27" w:rsidP="00C82E27">
      <w:pPr>
        <w:pStyle w:val="BodyText"/>
        <w:spacing w:line="360" w:lineRule="auto"/>
        <w:jc w:val="left"/>
        <w:rPr>
          <w:sz w:val="24"/>
          <w:szCs w:val="24"/>
        </w:rPr>
      </w:pPr>
    </w:p>
    <w:p w14:paraId="22737D60" w14:textId="77777777" w:rsidR="00C82E27" w:rsidRPr="00E31F6D" w:rsidRDefault="00C82E27" w:rsidP="00C82E27">
      <w:pPr>
        <w:spacing w:line="360" w:lineRule="auto"/>
        <w:rPr>
          <w:b/>
        </w:rPr>
      </w:pPr>
      <w:r w:rsidRPr="00E31F6D">
        <w:rPr>
          <w:b/>
        </w:rPr>
        <w:t>The Moral and/or Religious Models</w:t>
      </w:r>
    </w:p>
    <w:p w14:paraId="439D8A4A" w14:textId="77777777" w:rsidR="00C82E27" w:rsidRPr="0088477F" w:rsidRDefault="00C82E27" w:rsidP="00C82E27">
      <w:pPr>
        <w:pStyle w:val="BodyText"/>
        <w:spacing w:line="360" w:lineRule="auto"/>
        <w:jc w:val="left"/>
        <w:rPr>
          <w:sz w:val="24"/>
          <w:szCs w:val="24"/>
        </w:rPr>
      </w:pPr>
      <w:r w:rsidRPr="0088477F">
        <w:rPr>
          <w:sz w:val="24"/>
          <w:szCs w:val="24"/>
        </w:rPr>
        <w:t xml:space="preserve">Henderson and Bryan (2011) offer a thorough explanation of the moral/religious models of disability which are associated with </w:t>
      </w:r>
      <w:proofErr w:type="gramStart"/>
      <w:r w:rsidRPr="0088477F">
        <w:rPr>
          <w:sz w:val="24"/>
          <w:szCs w:val="24"/>
        </w:rPr>
        <w:t>a number of</w:t>
      </w:r>
      <w:proofErr w:type="gramEnd"/>
      <w:r w:rsidRPr="0088477F">
        <w:rPr>
          <w:sz w:val="24"/>
          <w:szCs w:val="24"/>
        </w:rPr>
        <w:t xml:space="preserve"> religions. Primarily, from a moral/ religious model perspective disability is seen as a punishment from God for </w:t>
      </w:r>
      <w:proofErr w:type="gramStart"/>
      <w:r w:rsidRPr="0088477F">
        <w:rPr>
          <w:sz w:val="24"/>
          <w:szCs w:val="24"/>
        </w:rPr>
        <w:t>particular sins</w:t>
      </w:r>
      <w:proofErr w:type="gramEnd"/>
      <w:r w:rsidRPr="0088477F">
        <w:rPr>
          <w:sz w:val="24"/>
          <w:szCs w:val="24"/>
        </w:rPr>
        <w:t xml:space="preserve">. These perceived sins could have been committed by the person, their parents or even their ancestors. Proponents of these models may also </w:t>
      </w:r>
      <w:r w:rsidRPr="0088477F">
        <w:rPr>
          <w:noProof/>
          <w:sz w:val="24"/>
          <w:szCs w:val="24"/>
        </w:rPr>
        <w:t>view   an</w:t>
      </w:r>
      <w:r w:rsidRPr="0088477F">
        <w:rPr>
          <w:sz w:val="24"/>
          <w:szCs w:val="24"/>
        </w:rPr>
        <w:t xml:space="preserve"> impairment as a test of faith where healing is dependent on having faith. Direct harm can be caused by this view which can result in disabled people being excluded from </w:t>
      </w:r>
      <w:r w:rsidRPr="0088477F">
        <w:rPr>
          <w:sz w:val="24"/>
          <w:szCs w:val="24"/>
        </w:rPr>
        <w:lastRenderedPageBreak/>
        <w:t>society and regarded as ‘not worthy’. Words such as ‘cursed’, ‘blame’ and ‘possessed’ are often associated with moral/ religious disability models.</w:t>
      </w:r>
    </w:p>
    <w:p w14:paraId="0DCF1E7D" w14:textId="77777777" w:rsidR="00C82E27" w:rsidRPr="0088477F" w:rsidRDefault="00C82E27" w:rsidP="00C82E27">
      <w:pPr>
        <w:pStyle w:val="BodyText"/>
        <w:spacing w:line="360" w:lineRule="auto"/>
        <w:jc w:val="left"/>
        <w:rPr>
          <w:sz w:val="24"/>
          <w:szCs w:val="24"/>
        </w:rPr>
      </w:pPr>
    </w:p>
    <w:p w14:paraId="5DD16093" w14:textId="77777777" w:rsidR="00C82E27" w:rsidRPr="0088477F" w:rsidRDefault="00C82E27" w:rsidP="00C82E27">
      <w:pPr>
        <w:pStyle w:val="BodyText"/>
        <w:spacing w:line="360" w:lineRule="auto"/>
        <w:jc w:val="left"/>
        <w:rPr>
          <w:sz w:val="24"/>
          <w:szCs w:val="24"/>
        </w:rPr>
      </w:pPr>
      <w:r w:rsidRPr="0088477F">
        <w:rPr>
          <w:sz w:val="24"/>
          <w:szCs w:val="24"/>
        </w:rPr>
        <w:t xml:space="preserve">An alternative interpretation (still found today) is that ‘individuals are selected by God or a higher power to receive a disability </w:t>
      </w:r>
      <w:r w:rsidRPr="0088477F">
        <w:rPr>
          <w:noProof/>
          <w:sz w:val="24"/>
          <w:szCs w:val="24"/>
        </w:rPr>
        <w:t>not</w:t>
      </w:r>
      <w:r w:rsidRPr="0088477F">
        <w:rPr>
          <w:sz w:val="24"/>
          <w:szCs w:val="24"/>
        </w:rPr>
        <w:t xml:space="preserve"> as a curse or punishment but to demonstrate a special purpose or calling’ (Niemann, 2005:106). This attitude is also potentially harmful in that it suggests disabled people should be grateful for their opportunity to learn important life lessons!</w:t>
      </w:r>
    </w:p>
    <w:p w14:paraId="4472C5F6" w14:textId="77777777" w:rsidR="00C82E27" w:rsidRPr="0088477F" w:rsidRDefault="00C82E27" w:rsidP="00C82E27">
      <w:pPr>
        <w:pStyle w:val="BodyText"/>
        <w:spacing w:line="360" w:lineRule="auto"/>
        <w:jc w:val="left"/>
        <w:rPr>
          <w:sz w:val="24"/>
          <w:szCs w:val="24"/>
        </w:rPr>
      </w:pPr>
    </w:p>
    <w:p w14:paraId="0221510D" w14:textId="77777777" w:rsidR="00C82E27" w:rsidRPr="0088477F" w:rsidRDefault="00C82E27" w:rsidP="00C82E27">
      <w:pPr>
        <w:pStyle w:val="BodyText"/>
        <w:spacing w:line="360" w:lineRule="auto"/>
        <w:jc w:val="left"/>
        <w:rPr>
          <w:sz w:val="24"/>
          <w:szCs w:val="24"/>
        </w:rPr>
      </w:pPr>
      <w:r w:rsidRPr="0088477F">
        <w:rPr>
          <w:sz w:val="24"/>
          <w:szCs w:val="24"/>
        </w:rPr>
        <w:t xml:space="preserve">In the UK in 2018 this perspective is unusual although still found in some theological circles. Globally there are still cultures in which moral /religious views of disability continue to predominate (Dunn, 2015:10). Disabled people are inevitably marginalised when viewed through the moral/ religious lens. Disability professionals need to be aware that disabled students from cultures in which moral/ religious thinking prevails may find it difficult to </w:t>
      </w:r>
      <w:proofErr w:type="gramStart"/>
      <w:r w:rsidRPr="0088477F">
        <w:rPr>
          <w:sz w:val="24"/>
          <w:szCs w:val="24"/>
        </w:rPr>
        <w:t>make contact with</w:t>
      </w:r>
      <w:proofErr w:type="gramEnd"/>
      <w:r w:rsidRPr="0088477F">
        <w:rPr>
          <w:sz w:val="24"/>
          <w:szCs w:val="24"/>
        </w:rPr>
        <w:t xml:space="preserve"> disability services and express their needs. Practitioners describe challenging interactions with students who have talked in terms of praying away their impairment. </w:t>
      </w:r>
    </w:p>
    <w:p w14:paraId="532F1BAA" w14:textId="77777777" w:rsidR="00C82E27" w:rsidRDefault="00C82E27" w:rsidP="00C82E27">
      <w:pPr>
        <w:spacing w:line="360" w:lineRule="auto"/>
        <w:rPr>
          <w:b/>
        </w:rPr>
      </w:pPr>
    </w:p>
    <w:p w14:paraId="51452E96" w14:textId="77777777" w:rsidR="00C82E27" w:rsidRPr="00E31F6D" w:rsidRDefault="00C82E27" w:rsidP="00C82E27">
      <w:pPr>
        <w:spacing w:line="360" w:lineRule="auto"/>
        <w:rPr>
          <w:b/>
        </w:rPr>
      </w:pPr>
      <w:r w:rsidRPr="00E31F6D">
        <w:rPr>
          <w:b/>
        </w:rPr>
        <w:t>Medical Models of Disability</w:t>
      </w:r>
    </w:p>
    <w:p w14:paraId="66191B90" w14:textId="77777777" w:rsidR="00C82E27" w:rsidRPr="0088477F" w:rsidRDefault="00C82E27" w:rsidP="00C82E27">
      <w:pPr>
        <w:pStyle w:val="BodyText"/>
        <w:spacing w:line="360" w:lineRule="auto"/>
        <w:jc w:val="left"/>
        <w:rPr>
          <w:sz w:val="24"/>
          <w:szCs w:val="24"/>
        </w:rPr>
      </w:pPr>
      <w:r w:rsidRPr="0088477F">
        <w:rPr>
          <w:sz w:val="24"/>
          <w:szCs w:val="24"/>
        </w:rPr>
        <w:t>Olkin (1991:26) describes medical models as encapsulating the view that…</w:t>
      </w:r>
    </w:p>
    <w:p w14:paraId="6C4352CE" w14:textId="77777777" w:rsidR="00C82E27" w:rsidRPr="0088477F" w:rsidRDefault="00C82E27" w:rsidP="00C82E27">
      <w:pPr>
        <w:pStyle w:val="BodyText"/>
        <w:spacing w:line="360" w:lineRule="auto"/>
        <w:jc w:val="left"/>
        <w:rPr>
          <w:sz w:val="24"/>
          <w:szCs w:val="24"/>
        </w:rPr>
      </w:pPr>
    </w:p>
    <w:p w14:paraId="6DCC8D76" w14:textId="77777777" w:rsidR="00C82E27" w:rsidRPr="0088477F" w:rsidRDefault="00C82E27" w:rsidP="00C82E27">
      <w:pPr>
        <w:pStyle w:val="BodyText"/>
        <w:spacing w:line="360" w:lineRule="auto"/>
        <w:ind w:left="720"/>
        <w:jc w:val="left"/>
        <w:rPr>
          <w:sz w:val="24"/>
          <w:szCs w:val="24"/>
        </w:rPr>
      </w:pPr>
      <w:r w:rsidRPr="0088477F">
        <w:rPr>
          <w:sz w:val="24"/>
          <w:szCs w:val="24"/>
        </w:rPr>
        <w:t xml:space="preserve">“Disability is seen as a medical problem that resides in the individual. It is a defect or failure of a bodily system and as such is inherently abnormal and pathological. The goals of intervention are </w:t>
      </w:r>
      <w:r w:rsidRPr="0088477F">
        <w:rPr>
          <w:noProof/>
          <w:sz w:val="24"/>
          <w:szCs w:val="24"/>
        </w:rPr>
        <w:t>cure</w:t>
      </w:r>
      <w:r w:rsidRPr="0088477F">
        <w:rPr>
          <w:sz w:val="24"/>
          <w:szCs w:val="24"/>
        </w:rPr>
        <w:t>, amelioration of the physical condition to the greatest extent possible and rehabilitation.”</w:t>
      </w:r>
    </w:p>
    <w:p w14:paraId="5B5BE5F8" w14:textId="77777777" w:rsidR="00C82E27" w:rsidRPr="0088477F" w:rsidRDefault="00C82E27" w:rsidP="00C82E27">
      <w:pPr>
        <w:pStyle w:val="BodyText"/>
        <w:spacing w:line="360" w:lineRule="auto"/>
        <w:jc w:val="left"/>
        <w:rPr>
          <w:sz w:val="24"/>
          <w:szCs w:val="24"/>
        </w:rPr>
      </w:pPr>
    </w:p>
    <w:p w14:paraId="6F924FE8" w14:textId="77777777" w:rsidR="00C82E27" w:rsidRPr="0088477F" w:rsidRDefault="00C82E27" w:rsidP="00C82E27">
      <w:pPr>
        <w:pStyle w:val="BodyText"/>
        <w:spacing w:line="360" w:lineRule="auto"/>
        <w:jc w:val="left"/>
        <w:rPr>
          <w:sz w:val="24"/>
          <w:szCs w:val="24"/>
        </w:rPr>
      </w:pPr>
      <w:r w:rsidRPr="0088477F">
        <w:rPr>
          <w:sz w:val="24"/>
          <w:szCs w:val="24"/>
        </w:rPr>
        <w:t>Medical models reinforce the difference between disabled and non-disabled people and essentially disregard the impact of environmental factors. They also confer a power differential between the medical professions and disabled people. Medical professionals are empowered to initially define an impairment or difference as ‘abnormal’ and then issue or withhold a diagnosis which may be the passport to social and academic support. Disabled people are disempowered in the process.</w:t>
      </w:r>
    </w:p>
    <w:p w14:paraId="5B1057F0" w14:textId="77777777" w:rsidR="00C82E27" w:rsidRPr="0088477F" w:rsidRDefault="00C82E27" w:rsidP="00C82E27">
      <w:pPr>
        <w:pStyle w:val="BodyText"/>
        <w:spacing w:line="360" w:lineRule="auto"/>
        <w:jc w:val="left"/>
        <w:rPr>
          <w:sz w:val="24"/>
          <w:szCs w:val="24"/>
        </w:rPr>
      </w:pPr>
    </w:p>
    <w:p w14:paraId="1D0A7851" w14:textId="77777777" w:rsidR="00C82E27" w:rsidRPr="0088477F" w:rsidRDefault="00C82E27" w:rsidP="00C82E27">
      <w:pPr>
        <w:pStyle w:val="BodyText"/>
        <w:spacing w:line="360" w:lineRule="auto"/>
        <w:jc w:val="left"/>
        <w:rPr>
          <w:sz w:val="24"/>
          <w:szCs w:val="24"/>
        </w:rPr>
      </w:pPr>
      <w:r w:rsidRPr="0088477F">
        <w:rPr>
          <w:sz w:val="24"/>
          <w:szCs w:val="24"/>
        </w:rPr>
        <w:lastRenderedPageBreak/>
        <w:t xml:space="preserve">The medical model looks at what is ‘wrong’ with the person and not what the person needs. It can create </w:t>
      </w:r>
      <w:r w:rsidRPr="0088477F">
        <w:rPr>
          <w:noProof/>
          <w:sz w:val="24"/>
          <w:szCs w:val="24"/>
        </w:rPr>
        <w:t>the situation</w:t>
      </w:r>
      <w:r w:rsidRPr="0088477F">
        <w:rPr>
          <w:sz w:val="24"/>
          <w:szCs w:val="24"/>
        </w:rPr>
        <w:t xml:space="preserve"> where all students with the same condition are considered to have identical needs.  This sort of thinking can lead to low expectations and to loss of independence, choice and control of disabled people. The expression ‘person with a disability’ is regarded as </w:t>
      </w:r>
      <w:r w:rsidRPr="0088477F">
        <w:rPr>
          <w:noProof/>
          <w:sz w:val="24"/>
          <w:szCs w:val="24"/>
        </w:rPr>
        <w:t>medical</w:t>
      </w:r>
      <w:r w:rsidRPr="0088477F">
        <w:rPr>
          <w:sz w:val="24"/>
          <w:szCs w:val="24"/>
        </w:rPr>
        <w:t xml:space="preserve"> model in the UK. The expression implies that the individual is seen to embody the disability rather experiencing it as a </w:t>
      </w:r>
      <w:r w:rsidRPr="0088477F">
        <w:rPr>
          <w:noProof/>
          <w:sz w:val="24"/>
          <w:szCs w:val="24"/>
        </w:rPr>
        <w:t>socially</w:t>
      </w:r>
      <w:r w:rsidRPr="0088477F">
        <w:rPr>
          <w:sz w:val="24"/>
          <w:szCs w:val="24"/>
        </w:rPr>
        <w:t xml:space="preserve"> construction in relation to their impairment. This idea is explored further in the next section.</w:t>
      </w:r>
    </w:p>
    <w:p w14:paraId="35B68502" w14:textId="77777777" w:rsidR="00C82E27" w:rsidRPr="0088477F" w:rsidRDefault="00C82E27" w:rsidP="00C82E27">
      <w:pPr>
        <w:pStyle w:val="BodyText"/>
        <w:spacing w:line="360" w:lineRule="auto"/>
        <w:jc w:val="left"/>
        <w:rPr>
          <w:sz w:val="24"/>
          <w:szCs w:val="24"/>
        </w:rPr>
      </w:pPr>
    </w:p>
    <w:p w14:paraId="36195F71" w14:textId="77777777" w:rsidR="00C82E27" w:rsidRPr="0088477F" w:rsidRDefault="00C82E27" w:rsidP="00C82E27">
      <w:pPr>
        <w:pStyle w:val="BodyText"/>
        <w:spacing w:line="360" w:lineRule="auto"/>
        <w:jc w:val="left"/>
        <w:rPr>
          <w:sz w:val="24"/>
          <w:szCs w:val="24"/>
        </w:rPr>
      </w:pPr>
      <w:r w:rsidRPr="0088477F">
        <w:rPr>
          <w:sz w:val="24"/>
          <w:szCs w:val="24"/>
        </w:rPr>
        <w:t xml:space="preserve">As disabled students need to provide evidence to obtain reasonable adjustments including the Government Disabled Students Allowances and examination arrangements, the medical model is still prevalent in </w:t>
      </w:r>
      <w:proofErr w:type="gramStart"/>
      <w:r w:rsidRPr="0088477F">
        <w:rPr>
          <w:sz w:val="24"/>
          <w:szCs w:val="24"/>
        </w:rPr>
        <w:t>the majority of</w:t>
      </w:r>
      <w:proofErr w:type="gramEnd"/>
      <w:r w:rsidRPr="0088477F">
        <w:rPr>
          <w:sz w:val="24"/>
          <w:szCs w:val="24"/>
        </w:rPr>
        <w:t xml:space="preserve"> higher education institutions. This throws up a contradiction in </w:t>
      </w:r>
      <w:r w:rsidRPr="0088477F">
        <w:rPr>
          <w:noProof/>
          <w:sz w:val="24"/>
          <w:szCs w:val="24"/>
        </w:rPr>
        <w:t>discourse</w:t>
      </w:r>
      <w:r w:rsidRPr="0088477F">
        <w:rPr>
          <w:sz w:val="24"/>
          <w:szCs w:val="24"/>
        </w:rPr>
        <w:t xml:space="preserve"> around the inclusive nature of the sector. In some instances, Disability Professionals may be regarded as ‘gatekeepers’ to reasonable adjustments with access being dependent on an acceptable medical diagnosis.  Requiring a medical diagnosis potentially creates a barrier between disabled students and the people who are there to assist them.</w:t>
      </w:r>
    </w:p>
    <w:p w14:paraId="066F30FF" w14:textId="77777777" w:rsidR="00C82E27" w:rsidRPr="0088477F" w:rsidRDefault="00C82E27" w:rsidP="00C82E27">
      <w:pPr>
        <w:pStyle w:val="BodyText"/>
        <w:spacing w:line="360" w:lineRule="auto"/>
        <w:jc w:val="left"/>
        <w:rPr>
          <w:sz w:val="24"/>
          <w:szCs w:val="24"/>
        </w:rPr>
      </w:pPr>
    </w:p>
    <w:p w14:paraId="72B749ED" w14:textId="77777777" w:rsidR="00C82E27" w:rsidRPr="0088477F" w:rsidRDefault="00C82E27" w:rsidP="00C82E27">
      <w:pPr>
        <w:pStyle w:val="BodyText"/>
        <w:spacing w:line="360" w:lineRule="auto"/>
        <w:jc w:val="left"/>
        <w:rPr>
          <w:sz w:val="24"/>
          <w:szCs w:val="24"/>
        </w:rPr>
      </w:pPr>
      <w:r w:rsidRPr="0088477F">
        <w:rPr>
          <w:sz w:val="24"/>
          <w:szCs w:val="24"/>
        </w:rPr>
        <w:t xml:space="preserve">The move towards inclusive practice allows many students, whether they have a diagnosis or not, to access learning and social systems in </w:t>
      </w:r>
      <w:r w:rsidRPr="0088477F">
        <w:rPr>
          <w:noProof/>
          <w:sz w:val="24"/>
          <w:szCs w:val="24"/>
        </w:rPr>
        <w:t>the way</w:t>
      </w:r>
      <w:r w:rsidRPr="0088477F">
        <w:rPr>
          <w:sz w:val="24"/>
          <w:szCs w:val="24"/>
        </w:rPr>
        <w:t xml:space="preserve"> that suits their requirements. UDL is about including most people in all aspects of life without the necessity for labelling.</w:t>
      </w:r>
    </w:p>
    <w:p w14:paraId="7C9BF823" w14:textId="77777777" w:rsidR="00C82E27" w:rsidRPr="0088477F" w:rsidRDefault="00C82E27" w:rsidP="00C82E27">
      <w:pPr>
        <w:pStyle w:val="BodyText"/>
        <w:spacing w:line="360" w:lineRule="auto"/>
        <w:jc w:val="left"/>
        <w:rPr>
          <w:sz w:val="24"/>
          <w:szCs w:val="24"/>
        </w:rPr>
      </w:pPr>
    </w:p>
    <w:p w14:paraId="068B5E6A" w14:textId="77777777" w:rsidR="00C82E27" w:rsidRPr="00E31F6D" w:rsidRDefault="00C82E27" w:rsidP="00C82E27">
      <w:pPr>
        <w:spacing w:line="360" w:lineRule="auto"/>
        <w:rPr>
          <w:b/>
        </w:rPr>
      </w:pPr>
      <w:r w:rsidRPr="00E31F6D">
        <w:rPr>
          <w:b/>
        </w:rPr>
        <w:t>The Social Model of Disability</w:t>
      </w:r>
    </w:p>
    <w:p w14:paraId="2BB1BA30" w14:textId="77777777" w:rsidR="00C82E27" w:rsidRPr="0088477F" w:rsidRDefault="00C82E27" w:rsidP="00C82E27">
      <w:pPr>
        <w:pStyle w:val="BodyText"/>
        <w:spacing w:line="360" w:lineRule="auto"/>
        <w:jc w:val="left"/>
        <w:rPr>
          <w:sz w:val="24"/>
          <w:szCs w:val="24"/>
        </w:rPr>
      </w:pPr>
      <w:r w:rsidRPr="0088477F">
        <w:rPr>
          <w:sz w:val="24"/>
          <w:szCs w:val="24"/>
        </w:rPr>
        <w:t>The social model of disability developed in reaction to the limitations of the medical model and was inspired by the activism of the British disability movement in the 1960s and 1970s (</w:t>
      </w:r>
      <w:proofErr w:type="spellStart"/>
      <w:r w:rsidRPr="0088477F">
        <w:rPr>
          <w:sz w:val="24"/>
          <w:szCs w:val="24"/>
        </w:rPr>
        <w:t>D’Alessio</w:t>
      </w:r>
      <w:proofErr w:type="spellEnd"/>
      <w:r w:rsidRPr="0088477F">
        <w:rPr>
          <w:sz w:val="24"/>
          <w:szCs w:val="24"/>
        </w:rPr>
        <w:t>, 2011:44).</w:t>
      </w:r>
    </w:p>
    <w:p w14:paraId="5C408752" w14:textId="77777777" w:rsidR="00C82E27" w:rsidRPr="0088477F" w:rsidRDefault="00C82E27" w:rsidP="00C82E27">
      <w:pPr>
        <w:pStyle w:val="BodyText"/>
        <w:spacing w:line="360" w:lineRule="auto"/>
        <w:jc w:val="left"/>
        <w:rPr>
          <w:sz w:val="24"/>
          <w:szCs w:val="24"/>
        </w:rPr>
      </w:pPr>
    </w:p>
    <w:p w14:paraId="3294445C" w14:textId="77777777" w:rsidR="00C82E27" w:rsidRPr="0088477F" w:rsidRDefault="00C82E27" w:rsidP="00C82E27">
      <w:pPr>
        <w:pStyle w:val="BodyText"/>
        <w:spacing w:line="360" w:lineRule="auto"/>
        <w:jc w:val="left"/>
        <w:rPr>
          <w:sz w:val="24"/>
          <w:szCs w:val="24"/>
        </w:rPr>
      </w:pPr>
      <w:r w:rsidRPr="0088477F">
        <w:rPr>
          <w:sz w:val="24"/>
          <w:szCs w:val="24"/>
        </w:rPr>
        <w:t>Disability, in social model terms, is regarded as a socially constructed phenomenon ‘which disables people with impairments, and therefore any meaningful solution must be directed at societal change rather than individual adjustment and rehabilitation’ (Barnes, Mercer &amp; Shakespeare 2010:163)</w:t>
      </w:r>
    </w:p>
    <w:p w14:paraId="7D0F42A7" w14:textId="77777777" w:rsidR="00C82E27" w:rsidRPr="0088477F" w:rsidRDefault="00C82E27" w:rsidP="00C82E27">
      <w:pPr>
        <w:pStyle w:val="BodyText"/>
        <w:spacing w:line="360" w:lineRule="auto"/>
        <w:jc w:val="left"/>
        <w:rPr>
          <w:sz w:val="24"/>
          <w:szCs w:val="24"/>
        </w:rPr>
      </w:pPr>
    </w:p>
    <w:p w14:paraId="4D7CFA93" w14:textId="77777777" w:rsidR="00C82E27" w:rsidRPr="0088477F" w:rsidRDefault="00C82E27" w:rsidP="00C82E27">
      <w:pPr>
        <w:pStyle w:val="BodyText"/>
        <w:spacing w:line="360" w:lineRule="auto"/>
        <w:jc w:val="left"/>
        <w:rPr>
          <w:sz w:val="24"/>
          <w:szCs w:val="24"/>
        </w:rPr>
      </w:pPr>
      <w:r w:rsidRPr="0088477F">
        <w:rPr>
          <w:sz w:val="24"/>
          <w:szCs w:val="24"/>
        </w:rPr>
        <w:lastRenderedPageBreak/>
        <w:t>Impairment refers to in-person characteristics (</w:t>
      </w:r>
      <w:proofErr w:type="spellStart"/>
      <w:r w:rsidRPr="0088477F">
        <w:rPr>
          <w:sz w:val="24"/>
          <w:szCs w:val="24"/>
        </w:rPr>
        <w:t>eg</w:t>
      </w:r>
      <w:proofErr w:type="spellEnd"/>
      <w:r w:rsidRPr="0088477F">
        <w:rPr>
          <w:sz w:val="24"/>
          <w:szCs w:val="24"/>
        </w:rPr>
        <w:t xml:space="preserve"> cerebral palsy, hearing impairment etc.). Disabilities are formed of barriers to the inclusion of disabled people. Structural barriers, like stairs, are obvious but attitudinal barriers such as the attitude that nursing is an inappropriate career for someone with dyslexia, can be subtle.  Disability Professionals often find themselves challenging restrictive assumptions within their institutions and with the disabled students themselves. Such assumptions by teachers, parents, careers advisors etc. can be internalised by students and limit their opportunities (</w:t>
      </w:r>
      <w:proofErr w:type="spellStart"/>
      <w:r w:rsidRPr="0088477F">
        <w:rPr>
          <w:sz w:val="24"/>
          <w:szCs w:val="24"/>
        </w:rPr>
        <w:t>Hoong</w:t>
      </w:r>
      <w:proofErr w:type="spellEnd"/>
      <w:r w:rsidRPr="0088477F">
        <w:rPr>
          <w:sz w:val="24"/>
          <w:szCs w:val="24"/>
        </w:rPr>
        <w:t xml:space="preserve">, Sin and Fong, 2008). </w:t>
      </w:r>
    </w:p>
    <w:p w14:paraId="4EA5C79F" w14:textId="77777777" w:rsidR="00C82E27" w:rsidRPr="0088477F" w:rsidRDefault="00C82E27" w:rsidP="00C82E27">
      <w:pPr>
        <w:pStyle w:val="BodyText"/>
        <w:spacing w:line="360" w:lineRule="auto"/>
        <w:jc w:val="left"/>
        <w:rPr>
          <w:sz w:val="24"/>
          <w:szCs w:val="24"/>
        </w:rPr>
      </w:pPr>
    </w:p>
    <w:p w14:paraId="48E80005" w14:textId="77777777" w:rsidR="00C82E27" w:rsidRPr="0088477F" w:rsidRDefault="00C82E27" w:rsidP="00C82E27">
      <w:pPr>
        <w:spacing w:line="360" w:lineRule="auto"/>
      </w:pPr>
      <w:r w:rsidRPr="0088477F">
        <w:t xml:space="preserve">The social model is not without its critics. Shakespeare and Watson (in Giddens, 2006:283), for example, remark: </w:t>
      </w:r>
      <w:r w:rsidRPr="0088477F">
        <w:br/>
      </w:r>
    </w:p>
    <w:p w14:paraId="075590D1" w14:textId="77777777" w:rsidR="00C82E27" w:rsidRPr="0088477F" w:rsidRDefault="00C82E27" w:rsidP="00C82E27">
      <w:pPr>
        <w:spacing w:line="360" w:lineRule="auto"/>
        <w:ind w:left="720"/>
      </w:pPr>
      <w:r w:rsidRPr="0088477F">
        <w:t>“We are not just disabled people, we are also people with impairments, and to pretend otherwise is to ignore a major part of our biographies”.</w:t>
      </w:r>
    </w:p>
    <w:p w14:paraId="78A162F6" w14:textId="77777777" w:rsidR="00C82E27" w:rsidRPr="0088477F" w:rsidRDefault="00C82E27" w:rsidP="00C82E27">
      <w:pPr>
        <w:spacing w:line="360" w:lineRule="auto"/>
        <w:rPr>
          <w:bCs/>
        </w:rPr>
      </w:pPr>
      <w:r w:rsidRPr="0088477F">
        <w:rPr>
          <w:bCs/>
        </w:rPr>
        <w:t xml:space="preserve">Many UK higher education institutions claim to operate under a social model banner although the insistence on production of medical evidence to access reasonable adjustments suggests aspects of a medical model approach. </w:t>
      </w:r>
    </w:p>
    <w:p w14:paraId="625E6AAE" w14:textId="77777777" w:rsidR="00C82E27" w:rsidRPr="0088477F" w:rsidRDefault="00C82E27" w:rsidP="00C82E27">
      <w:pPr>
        <w:spacing w:line="360" w:lineRule="auto"/>
        <w:rPr>
          <w:bCs/>
        </w:rPr>
      </w:pPr>
      <w:proofErr w:type="spellStart"/>
      <w:r w:rsidRPr="0088477F">
        <w:rPr>
          <w:bCs/>
        </w:rPr>
        <w:t>Grech</w:t>
      </w:r>
      <w:proofErr w:type="spellEnd"/>
      <w:r w:rsidRPr="0088477F">
        <w:rPr>
          <w:bCs/>
        </w:rPr>
        <w:t xml:space="preserve"> (2008) cautions that the Social Model is not necessarily directly exportable to impoverished majority world contexts. Global perspectives are relevant to UK universities and should be considered by Disability, Equality and Inclusion Professionals (Martin, 2010).  </w:t>
      </w:r>
    </w:p>
    <w:p w14:paraId="5B2F8407" w14:textId="77777777" w:rsidR="00C82E27" w:rsidRPr="00E31F6D" w:rsidRDefault="00C82E27" w:rsidP="00C82E27">
      <w:pPr>
        <w:spacing w:line="360" w:lineRule="auto"/>
        <w:rPr>
          <w:b/>
        </w:rPr>
      </w:pPr>
      <w:r w:rsidRPr="00E31F6D">
        <w:rPr>
          <w:b/>
        </w:rPr>
        <w:t>The Affirmative/Identity Model of Disability</w:t>
      </w:r>
    </w:p>
    <w:p w14:paraId="48E8F32F" w14:textId="77777777" w:rsidR="00C82E27" w:rsidRPr="0088477F" w:rsidRDefault="00C82E27" w:rsidP="00C82E27">
      <w:pPr>
        <w:spacing w:line="360" w:lineRule="auto"/>
        <w:rPr>
          <w:bCs/>
        </w:rPr>
      </w:pPr>
      <w:r w:rsidRPr="0088477F">
        <w:rPr>
          <w:bCs/>
        </w:rPr>
        <w:t xml:space="preserve">The Affirmative/Identity model of disability is closely related to the social model of disability. They both share the understanding that the experience of disability is socially constructed. The affirmative model incorporates a sensitivity to individual experience (Shakespeare, 2007) which is congruent with the approach of disability professionals in their daily practice. </w:t>
      </w:r>
    </w:p>
    <w:p w14:paraId="2BC62878" w14:textId="77777777" w:rsidR="00C82E27" w:rsidRPr="0088477F" w:rsidRDefault="00C82E27" w:rsidP="00C82E27">
      <w:pPr>
        <w:spacing w:line="360" w:lineRule="auto"/>
      </w:pPr>
      <w:r w:rsidRPr="0088477F">
        <w:t xml:space="preserve">The term ‘affirmative’ emphasises ordinariness and rejects impairment as tragedy (Cameron, 2008; 2011). It has been credited with inspiring disabled people to adopt a positive self-image that celebrates ‘disability pride’ (Darling &amp; Heckert, 2010: 207). </w:t>
      </w:r>
    </w:p>
    <w:p w14:paraId="6C0B47A0" w14:textId="77777777" w:rsidR="00C82E27" w:rsidRPr="0088477F" w:rsidRDefault="00C82E27" w:rsidP="00C82E27">
      <w:pPr>
        <w:pStyle w:val="BodyText"/>
        <w:spacing w:line="360" w:lineRule="auto"/>
        <w:jc w:val="left"/>
        <w:rPr>
          <w:sz w:val="24"/>
          <w:szCs w:val="24"/>
        </w:rPr>
      </w:pPr>
      <w:r w:rsidRPr="0088477F">
        <w:rPr>
          <w:sz w:val="24"/>
          <w:szCs w:val="24"/>
        </w:rPr>
        <w:t xml:space="preserve">One of the main criticisms of the affirmative model is that it compels disabled people to identify with a specific group culture (Fraser, 2003:26). As disability </w:t>
      </w:r>
      <w:r w:rsidRPr="0088477F">
        <w:rPr>
          <w:noProof/>
          <w:sz w:val="24"/>
          <w:szCs w:val="24"/>
        </w:rPr>
        <w:t>professionals</w:t>
      </w:r>
      <w:r w:rsidRPr="0088477F">
        <w:rPr>
          <w:sz w:val="24"/>
          <w:szCs w:val="24"/>
        </w:rPr>
        <w:t xml:space="preserve"> we find many of our undergraduate students are learning about their own identities </w:t>
      </w:r>
      <w:r w:rsidRPr="0088477F">
        <w:rPr>
          <w:sz w:val="24"/>
          <w:szCs w:val="24"/>
        </w:rPr>
        <w:lastRenderedPageBreak/>
        <w:t>as they become more independent. People tend to prefer to choose their own ‘labels’. These often change over time and circumstance. A disability practitioner shared the example of a student who variously described herself as a Deaf student, a deaf student, a hearing-impaired student or a student with a hearing problem depending on circumstances… but she was always a psychology student!</w:t>
      </w:r>
    </w:p>
    <w:p w14:paraId="07C7C2A2" w14:textId="77777777" w:rsidR="00C82E27" w:rsidRPr="0088477F" w:rsidRDefault="00C82E27" w:rsidP="00C82E27">
      <w:pPr>
        <w:pStyle w:val="BodyText"/>
        <w:spacing w:line="360" w:lineRule="auto"/>
        <w:jc w:val="left"/>
        <w:rPr>
          <w:sz w:val="24"/>
          <w:szCs w:val="24"/>
        </w:rPr>
      </w:pPr>
    </w:p>
    <w:p w14:paraId="15827DEC" w14:textId="77777777" w:rsidR="00C82E27" w:rsidRPr="0088477F" w:rsidRDefault="00C82E27" w:rsidP="00C82E27">
      <w:pPr>
        <w:pStyle w:val="BodyText"/>
        <w:spacing w:line="360" w:lineRule="auto"/>
        <w:jc w:val="left"/>
        <w:rPr>
          <w:sz w:val="24"/>
          <w:szCs w:val="24"/>
        </w:rPr>
      </w:pPr>
      <w:r w:rsidRPr="0088477F">
        <w:rPr>
          <w:sz w:val="24"/>
          <w:szCs w:val="24"/>
        </w:rPr>
        <w:t>Intersectionality is included within the Equality Act 2010</w:t>
      </w:r>
      <w:r>
        <w:rPr>
          <w:sz w:val="24"/>
          <w:szCs w:val="24"/>
        </w:rPr>
        <w:t>,</w:t>
      </w:r>
      <w:r w:rsidRPr="0088477F">
        <w:rPr>
          <w:sz w:val="24"/>
          <w:szCs w:val="24"/>
        </w:rPr>
        <w:t xml:space="preserve"> which recognises that it is quite possible</w:t>
      </w:r>
      <w:r>
        <w:rPr>
          <w:sz w:val="24"/>
          <w:szCs w:val="24"/>
        </w:rPr>
        <w:t>,</w:t>
      </w:r>
      <w:r w:rsidRPr="0088477F">
        <w:rPr>
          <w:sz w:val="24"/>
          <w:szCs w:val="24"/>
        </w:rPr>
        <w:t xml:space="preserve"> </w:t>
      </w:r>
      <w:r w:rsidRPr="00A412F4">
        <w:rPr>
          <w:sz w:val="24"/>
          <w:szCs w:val="24"/>
        </w:rPr>
        <w:t>for example</w:t>
      </w:r>
      <w:r>
        <w:rPr>
          <w:sz w:val="24"/>
          <w:szCs w:val="24"/>
        </w:rPr>
        <w:t>,</w:t>
      </w:r>
      <w:r w:rsidRPr="0088477F">
        <w:rPr>
          <w:sz w:val="24"/>
          <w:szCs w:val="24"/>
        </w:rPr>
        <w:t xml:space="preserve"> to be gay and disabled.</w:t>
      </w:r>
    </w:p>
    <w:p w14:paraId="4A257BA2" w14:textId="77777777" w:rsidR="00C82E27" w:rsidRPr="0088477F" w:rsidRDefault="00C82E27" w:rsidP="00C82E27">
      <w:pPr>
        <w:pStyle w:val="BodyText"/>
        <w:spacing w:line="360" w:lineRule="auto"/>
        <w:jc w:val="left"/>
        <w:rPr>
          <w:sz w:val="24"/>
          <w:szCs w:val="24"/>
        </w:rPr>
      </w:pPr>
    </w:p>
    <w:p w14:paraId="1B04D8D6" w14:textId="77777777" w:rsidR="00C82E27" w:rsidRPr="004B5675" w:rsidRDefault="00C82E27" w:rsidP="00C82E27">
      <w:pPr>
        <w:spacing w:line="360" w:lineRule="auto"/>
        <w:rPr>
          <w:b/>
        </w:rPr>
      </w:pPr>
      <w:r w:rsidRPr="004B5675">
        <w:rPr>
          <w:b/>
        </w:rPr>
        <w:t>Disability Language in a Disability Support Context</w:t>
      </w:r>
    </w:p>
    <w:p w14:paraId="23FF3B32" w14:textId="77777777" w:rsidR="00C82E27" w:rsidRPr="0088477F" w:rsidRDefault="00C82E27" w:rsidP="00C82E27">
      <w:pPr>
        <w:pStyle w:val="BodyText"/>
        <w:spacing w:line="360" w:lineRule="auto"/>
        <w:jc w:val="left"/>
        <w:rPr>
          <w:sz w:val="24"/>
          <w:szCs w:val="24"/>
        </w:rPr>
      </w:pPr>
      <w:r w:rsidRPr="0088477F">
        <w:rPr>
          <w:sz w:val="24"/>
        </w:rPr>
        <w:t xml:space="preserve">Disability language varies across the world according to culture and historical context. For example, </w:t>
      </w:r>
      <w:r w:rsidRPr="0088477F">
        <w:rPr>
          <w:sz w:val="24"/>
          <w:szCs w:val="24"/>
        </w:rPr>
        <w:t xml:space="preserve">UK social model theorists argue that the expression ‘people with disabilities’ is directly linked to the philosophy underlying the medical model. Therefore, the term ‘disabled people’ is preferred as it better reflects the societal oppression that those with impairments are faced with every day.  Social </w:t>
      </w:r>
      <w:r w:rsidRPr="0088477F">
        <w:rPr>
          <w:noProof/>
          <w:sz w:val="24"/>
          <w:szCs w:val="24"/>
        </w:rPr>
        <w:t>modelists</w:t>
      </w:r>
      <w:r w:rsidRPr="0088477F">
        <w:rPr>
          <w:sz w:val="24"/>
          <w:szCs w:val="24"/>
        </w:rPr>
        <w:t xml:space="preserve"> argue that the term ‘people with disabilities’ suggest that individuals ‘have’ a disability rather than being disabled by the environment. Referring to ‘disabled people’ is termed ‘identity first’ language in which the identity is placed before the person, acknowledging that it is a key part of someone’s experience. It does not imply that their disability is their complete</w:t>
      </w:r>
      <w:r w:rsidRPr="0088477F">
        <w:rPr>
          <w:i/>
          <w:iCs/>
          <w:sz w:val="24"/>
          <w:szCs w:val="24"/>
        </w:rPr>
        <w:t> </w:t>
      </w:r>
      <w:r w:rsidRPr="0088477F">
        <w:rPr>
          <w:sz w:val="24"/>
          <w:szCs w:val="24"/>
        </w:rPr>
        <w:t>identity, but rather, that it is entwined with their identity.</w:t>
      </w:r>
    </w:p>
    <w:p w14:paraId="118EC283" w14:textId="77777777" w:rsidR="00C82E27" w:rsidRPr="0088477F" w:rsidRDefault="00C82E27" w:rsidP="00C82E27">
      <w:pPr>
        <w:pStyle w:val="BodyText"/>
        <w:spacing w:line="360" w:lineRule="auto"/>
        <w:jc w:val="left"/>
        <w:rPr>
          <w:sz w:val="24"/>
          <w:szCs w:val="24"/>
        </w:rPr>
      </w:pPr>
    </w:p>
    <w:p w14:paraId="2CC8CACC" w14:textId="77777777" w:rsidR="00C82E27" w:rsidRPr="0088477F" w:rsidRDefault="00C82E27" w:rsidP="00C82E27">
      <w:pPr>
        <w:pStyle w:val="BodyText"/>
        <w:spacing w:line="360" w:lineRule="auto"/>
        <w:jc w:val="left"/>
        <w:rPr>
          <w:sz w:val="24"/>
          <w:szCs w:val="24"/>
        </w:rPr>
      </w:pPr>
      <w:r w:rsidRPr="0088477F">
        <w:rPr>
          <w:sz w:val="24"/>
          <w:szCs w:val="24"/>
        </w:rPr>
        <w:t xml:space="preserve">In </w:t>
      </w:r>
      <w:r w:rsidRPr="0088477F">
        <w:rPr>
          <w:noProof/>
          <w:sz w:val="24"/>
          <w:szCs w:val="24"/>
        </w:rPr>
        <w:t>contrast</w:t>
      </w:r>
      <w:r w:rsidRPr="0088477F">
        <w:rPr>
          <w:sz w:val="24"/>
          <w:szCs w:val="24"/>
        </w:rPr>
        <w:t xml:space="preserve"> many theorists from the USA argue for ‘person-first’ language aiming to focus on the person rather than the disability. Hence the term ‘people with disabilities’ appears in many publications from the USA and across Europe.  A growing movement for identity first language is </w:t>
      </w:r>
      <w:r w:rsidRPr="0088477F">
        <w:rPr>
          <w:noProof/>
          <w:sz w:val="24"/>
          <w:szCs w:val="24"/>
        </w:rPr>
        <w:t>however</w:t>
      </w:r>
      <w:r w:rsidRPr="0088477F">
        <w:rPr>
          <w:sz w:val="24"/>
          <w:szCs w:val="24"/>
        </w:rPr>
        <w:t xml:space="preserve"> developing in the USA. This is led by groups who believe that it is not possible to separate themselves from their condition as it is part of their identity. Some autistic people, for </w:t>
      </w:r>
      <w:r w:rsidRPr="0088477F">
        <w:rPr>
          <w:noProof/>
          <w:sz w:val="24"/>
          <w:szCs w:val="24"/>
        </w:rPr>
        <w:t>example</w:t>
      </w:r>
      <w:r w:rsidRPr="0088477F">
        <w:rPr>
          <w:sz w:val="24"/>
          <w:szCs w:val="24"/>
        </w:rPr>
        <w:t xml:space="preserve"> believe that they form a cultural minority and take pride in their identity. Deaf culture is similarly expressed. Other, highly oppressed groups, including people with learning disabilities, prefer person-first terminology as a way of expressing their identity as a person (first).</w:t>
      </w:r>
    </w:p>
    <w:p w14:paraId="2E18B838" w14:textId="77777777" w:rsidR="00C82E27" w:rsidRPr="0088477F" w:rsidRDefault="00C82E27" w:rsidP="00C82E27">
      <w:pPr>
        <w:pStyle w:val="BodyText"/>
        <w:spacing w:line="360" w:lineRule="auto"/>
        <w:jc w:val="left"/>
        <w:rPr>
          <w:sz w:val="24"/>
          <w:szCs w:val="24"/>
        </w:rPr>
      </w:pPr>
      <w:r w:rsidRPr="0088477F">
        <w:rPr>
          <w:sz w:val="24"/>
          <w:szCs w:val="24"/>
        </w:rPr>
        <w:t xml:space="preserve"> </w:t>
      </w:r>
    </w:p>
    <w:p w14:paraId="05601A75" w14:textId="77777777" w:rsidR="00C82E27" w:rsidRPr="0088477F" w:rsidRDefault="00C82E27" w:rsidP="00C82E27">
      <w:pPr>
        <w:pStyle w:val="BodyText"/>
        <w:spacing w:line="360" w:lineRule="auto"/>
        <w:jc w:val="left"/>
        <w:rPr>
          <w:sz w:val="24"/>
          <w:szCs w:val="24"/>
        </w:rPr>
      </w:pPr>
      <w:r w:rsidRPr="0088477F">
        <w:rPr>
          <w:noProof/>
          <w:sz w:val="24"/>
        </w:rPr>
        <w:lastRenderedPageBreak/>
        <w:t>Language</w:t>
      </w:r>
      <w:r w:rsidRPr="0088477F">
        <w:rPr>
          <w:sz w:val="24"/>
        </w:rPr>
        <w:t xml:space="preserve"> also varies across contexts in the UK. In universities we refer to ‘disabled students’; in schools, disabled children are described as having ‘special educational needs and disabilities’ (SEND) and colleges vary between the two terms. Teachers taking extra qualifications to become Special Educational Needs </w:t>
      </w:r>
      <w:r w:rsidRPr="0088477F">
        <w:rPr>
          <w:noProof/>
          <w:sz w:val="24"/>
        </w:rPr>
        <w:t>Co-Ordinators</w:t>
      </w:r>
      <w:r w:rsidRPr="0088477F">
        <w:rPr>
          <w:sz w:val="24"/>
        </w:rPr>
        <w:t xml:space="preserve"> (SENCOs) are steeped in the language of SEND. At London South Bank </w:t>
      </w:r>
      <w:proofErr w:type="gramStart"/>
      <w:r w:rsidRPr="0088477F">
        <w:rPr>
          <w:sz w:val="24"/>
        </w:rPr>
        <w:t>University</w:t>
      </w:r>
      <w:proofErr w:type="gramEnd"/>
      <w:r w:rsidRPr="0088477F">
        <w:rPr>
          <w:sz w:val="24"/>
        </w:rPr>
        <w:t xml:space="preserve"> a critical disability studies lens shines a light on the SENCO award curriculum. The idea that ‘special needs’ is a contested term (</w:t>
      </w:r>
      <w:r w:rsidRPr="0088477F">
        <w:rPr>
          <w:sz w:val="24"/>
          <w:szCs w:val="24"/>
        </w:rPr>
        <w:t xml:space="preserve">Valentine 2002), </w:t>
      </w:r>
      <w:r w:rsidRPr="0088477F">
        <w:rPr>
          <w:sz w:val="24"/>
        </w:rPr>
        <w:t xml:space="preserve">can come as quite a surprise to students who have come from the schools’ sector.  Martin (2008) cited the example of a </w:t>
      </w:r>
      <w:r w:rsidRPr="0088477F">
        <w:rPr>
          <w:sz w:val="24"/>
          <w:szCs w:val="24"/>
        </w:rPr>
        <w:t xml:space="preserve">Russell Group undergraduate with five A levels (grade A) saying: ‘I used to be a special needs child’ in the context of a DSA needs assessment. He further demonstrated low self-esteem during the interaction and reported not having been particularly encouraged towards </w:t>
      </w:r>
      <w:r w:rsidRPr="0088477F">
        <w:rPr>
          <w:noProof/>
          <w:sz w:val="24"/>
          <w:szCs w:val="24"/>
        </w:rPr>
        <w:t>university</w:t>
      </w:r>
      <w:r w:rsidRPr="0088477F">
        <w:rPr>
          <w:sz w:val="24"/>
          <w:szCs w:val="24"/>
        </w:rPr>
        <w:t xml:space="preserve">. Some authors including Barnes (2008) and Richards (2008) consider that ‘othering’ language and attitudes can precipitate social exclusion and Martin’s example illustrates the potential for a negatively construed label to impact on self-perception as well as expectation. </w:t>
      </w:r>
    </w:p>
    <w:p w14:paraId="52E3B360" w14:textId="77777777" w:rsidR="00C82E27" w:rsidRPr="0088477F" w:rsidRDefault="00C82E27" w:rsidP="00C82E27">
      <w:pPr>
        <w:pStyle w:val="BodyText"/>
        <w:spacing w:line="360" w:lineRule="auto"/>
        <w:jc w:val="left"/>
        <w:rPr>
          <w:sz w:val="24"/>
          <w:szCs w:val="24"/>
        </w:rPr>
      </w:pPr>
    </w:p>
    <w:p w14:paraId="04653E8C" w14:textId="77777777" w:rsidR="00C82E27" w:rsidRPr="0088477F" w:rsidRDefault="00C82E27" w:rsidP="00C82E27">
      <w:pPr>
        <w:pStyle w:val="BodyText"/>
        <w:spacing w:line="360" w:lineRule="auto"/>
        <w:jc w:val="left"/>
        <w:rPr>
          <w:sz w:val="24"/>
          <w:szCs w:val="24"/>
        </w:rPr>
      </w:pPr>
      <w:r w:rsidRPr="0088477F">
        <w:rPr>
          <w:sz w:val="24"/>
          <w:szCs w:val="24"/>
        </w:rPr>
        <w:t xml:space="preserve">The language we use is very important with Haller </w:t>
      </w:r>
      <w:r w:rsidRPr="00BE107F">
        <w:rPr>
          <w:i/>
          <w:sz w:val="24"/>
          <w:szCs w:val="24"/>
        </w:rPr>
        <w:t>et al.</w:t>
      </w:r>
      <w:r w:rsidRPr="0088477F">
        <w:rPr>
          <w:sz w:val="24"/>
          <w:szCs w:val="24"/>
        </w:rPr>
        <w:t xml:space="preserve"> (2006:61) cautioning that ‘Language has always had </w:t>
      </w:r>
      <w:r w:rsidRPr="0088477F">
        <w:rPr>
          <w:noProof/>
          <w:sz w:val="24"/>
          <w:szCs w:val="24"/>
        </w:rPr>
        <w:t>power</w:t>
      </w:r>
      <w:r w:rsidRPr="0088477F">
        <w:rPr>
          <w:sz w:val="24"/>
          <w:szCs w:val="24"/>
        </w:rPr>
        <w:t xml:space="preserve"> to define cultural groups’ and </w:t>
      </w:r>
      <w:proofErr w:type="spellStart"/>
      <w:r w:rsidRPr="0088477F">
        <w:rPr>
          <w:sz w:val="24"/>
          <w:szCs w:val="24"/>
        </w:rPr>
        <w:t>Peeters</w:t>
      </w:r>
      <w:proofErr w:type="spellEnd"/>
      <w:r w:rsidRPr="0088477F">
        <w:rPr>
          <w:sz w:val="24"/>
          <w:szCs w:val="24"/>
        </w:rPr>
        <w:t xml:space="preserve"> (2000:588) proposing that ‘the dominant groups in society reduce minority culture to a discourse of the other’. </w:t>
      </w:r>
    </w:p>
    <w:p w14:paraId="3B1D3E14" w14:textId="77777777" w:rsidR="00C82E27" w:rsidRPr="0088477F" w:rsidRDefault="00C82E27" w:rsidP="00C82E27">
      <w:pPr>
        <w:pStyle w:val="BodyText"/>
        <w:spacing w:line="360" w:lineRule="auto"/>
        <w:jc w:val="left"/>
        <w:rPr>
          <w:sz w:val="24"/>
          <w:szCs w:val="24"/>
        </w:rPr>
      </w:pPr>
    </w:p>
    <w:p w14:paraId="6BE34819" w14:textId="77777777" w:rsidR="00C82E27" w:rsidRPr="0088477F" w:rsidRDefault="00C82E27" w:rsidP="00C82E27">
      <w:pPr>
        <w:pStyle w:val="BodyText"/>
        <w:spacing w:line="360" w:lineRule="auto"/>
        <w:jc w:val="left"/>
        <w:rPr>
          <w:sz w:val="24"/>
          <w:szCs w:val="24"/>
        </w:rPr>
      </w:pPr>
      <w:r w:rsidRPr="0088477F">
        <w:rPr>
          <w:sz w:val="24"/>
          <w:szCs w:val="24"/>
        </w:rPr>
        <w:t xml:space="preserve">Disabled people are progressively rejecting the imposed identity of ‘other’ (Silvers, 2002; </w:t>
      </w:r>
      <w:proofErr w:type="spellStart"/>
      <w:r w:rsidRPr="0088477F">
        <w:rPr>
          <w:sz w:val="24"/>
          <w:szCs w:val="24"/>
        </w:rPr>
        <w:t>Beardon</w:t>
      </w:r>
      <w:proofErr w:type="spellEnd"/>
      <w:r w:rsidRPr="0088477F">
        <w:rPr>
          <w:sz w:val="24"/>
          <w:szCs w:val="24"/>
        </w:rPr>
        <w:t xml:space="preserve"> and Edmonds, 2007) with many </w:t>
      </w:r>
      <w:proofErr w:type="spellStart"/>
      <w:r w:rsidRPr="0088477F">
        <w:rPr>
          <w:sz w:val="24"/>
          <w:szCs w:val="24"/>
        </w:rPr>
        <w:t>neurodiverse</w:t>
      </w:r>
      <w:proofErr w:type="spellEnd"/>
      <w:r w:rsidRPr="0088477F">
        <w:rPr>
          <w:sz w:val="24"/>
          <w:szCs w:val="24"/>
        </w:rPr>
        <w:t xml:space="preserve"> people arguing that their differences are not an impairment but part of ‘normal’ human diversity. </w:t>
      </w:r>
      <w:proofErr w:type="spellStart"/>
      <w:r w:rsidRPr="0088477F">
        <w:rPr>
          <w:sz w:val="24"/>
          <w:szCs w:val="24"/>
        </w:rPr>
        <w:t>Beardon</w:t>
      </w:r>
      <w:proofErr w:type="spellEnd"/>
      <w:r w:rsidRPr="0088477F">
        <w:rPr>
          <w:sz w:val="24"/>
          <w:szCs w:val="24"/>
        </w:rPr>
        <w:t xml:space="preserve"> and Edmonds, 2007 were at the forefront of a debate which continues in 2018 about whether neurodiversity should be considered an impairment or simply a difference. </w:t>
      </w:r>
    </w:p>
    <w:p w14:paraId="0951E830" w14:textId="77777777" w:rsidR="00C82E27" w:rsidRPr="0088477F" w:rsidRDefault="00C82E27" w:rsidP="00C82E27">
      <w:pPr>
        <w:pStyle w:val="BodyText"/>
        <w:spacing w:line="360" w:lineRule="auto"/>
        <w:jc w:val="left"/>
        <w:rPr>
          <w:sz w:val="24"/>
          <w:szCs w:val="24"/>
        </w:rPr>
      </w:pPr>
      <w:r w:rsidRPr="0088477F">
        <w:rPr>
          <w:sz w:val="24"/>
          <w:szCs w:val="24"/>
        </w:rPr>
        <w:t xml:space="preserve"> </w:t>
      </w:r>
    </w:p>
    <w:p w14:paraId="26452BB7" w14:textId="77777777" w:rsidR="00C82E27" w:rsidRPr="004B5675" w:rsidRDefault="00C82E27" w:rsidP="00C82E27">
      <w:pPr>
        <w:spacing w:line="360" w:lineRule="auto"/>
        <w:rPr>
          <w:b/>
        </w:rPr>
      </w:pPr>
      <w:r w:rsidRPr="004B5675">
        <w:rPr>
          <w:b/>
        </w:rPr>
        <w:t>The Role of Disability / Equality / Inclusivity Professionals</w:t>
      </w:r>
    </w:p>
    <w:p w14:paraId="46AAE0C0" w14:textId="77777777" w:rsidR="00C82E27" w:rsidRPr="0088477F" w:rsidRDefault="00C82E27" w:rsidP="00C82E27">
      <w:pPr>
        <w:pStyle w:val="BodyText"/>
        <w:spacing w:line="360" w:lineRule="auto"/>
        <w:jc w:val="left"/>
        <w:rPr>
          <w:sz w:val="24"/>
          <w:szCs w:val="24"/>
        </w:rPr>
      </w:pPr>
      <w:r w:rsidRPr="0088477F">
        <w:rPr>
          <w:sz w:val="24"/>
          <w:szCs w:val="24"/>
        </w:rPr>
        <w:t xml:space="preserve">Disability professionals in all their various roles have an important part to play in encouraging students to see the positive aspects of their identity as disabled or </w:t>
      </w:r>
      <w:proofErr w:type="spellStart"/>
      <w:r w:rsidRPr="0088477F">
        <w:rPr>
          <w:sz w:val="24"/>
          <w:szCs w:val="24"/>
        </w:rPr>
        <w:t>neurodiverse</w:t>
      </w:r>
      <w:proofErr w:type="spellEnd"/>
      <w:r w:rsidRPr="0088477F">
        <w:rPr>
          <w:sz w:val="24"/>
          <w:szCs w:val="24"/>
        </w:rPr>
        <w:t xml:space="preserve"> individuals. Much of this can be achieved with the use of positive language. When strategy, policy, practices and procedures operationalise the idea of UDL, exclusionary conduct is likely to diminish (</w:t>
      </w:r>
      <w:proofErr w:type="spellStart"/>
      <w:r w:rsidRPr="0088477F">
        <w:rPr>
          <w:sz w:val="24"/>
          <w:szCs w:val="24"/>
        </w:rPr>
        <w:t>Draffan</w:t>
      </w:r>
      <w:proofErr w:type="spellEnd"/>
      <w:r w:rsidRPr="0088477F">
        <w:rPr>
          <w:sz w:val="24"/>
          <w:szCs w:val="24"/>
        </w:rPr>
        <w:t xml:space="preserve"> </w:t>
      </w:r>
      <w:r w:rsidRPr="00BE107F">
        <w:rPr>
          <w:i/>
          <w:sz w:val="24"/>
          <w:szCs w:val="24"/>
        </w:rPr>
        <w:t>et al.</w:t>
      </w:r>
      <w:r w:rsidRPr="0061588B">
        <w:rPr>
          <w:i/>
          <w:sz w:val="24"/>
          <w:szCs w:val="24"/>
        </w:rPr>
        <w:t>,</w:t>
      </w:r>
      <w:r w:rsidRPr="0088477F">
        <w:rPr>
          <w:sz w:val="24"/>
          <w:szCs w:val="24"/>
        </w:rPr>
        <w:t xml:space="preserve"> 2017).</w:t>
      </w:r>
    </w:p>
    <w:p w14:paraId="247CF45A" w14:textId="77777777" w:rsidR="00C82E27" w:rsidRPr="0088477F" w:rsidRDefault="00C82E27" w:rsidP="00C82E27">
      <w:pPr>
        <w:pStyle w:val="BodyText"/>
        <w:spacing w:line="360" w:lineRule="auto"/>
        <w:jc w:val="left"/>
        <w:rPr>
          <w:bCs/>
          <w:sz w:val="24"/>
          <w:szCs w:val="24"/>
        </w:rPr>
      </w:pPr>
    </w:p>
    <w:p w14:paraId="68B6E8ED" w14:textId="77777777" w:rsidR="00C82E27" w:rsidRPr="0088477F" w:rsidRDefault="00C82E27" w:rsidP="00C82E27">
      <w:pPr>
        <w:pStyle w:val="BodyText"/>
        <w:spacing w:line="360" w:lineRule="auto"/>
        <w:jc w:val="left"/>
        <w:rPr>
          <w:bCs/>
          <w:sz w:val="24"/>
          <w:szCs w:val="24"/>
        </w:rPr>
      </w:pPr>
      <w:r w:rsidRPr="0088477F">
        <w:rPr>
          <w:bCs/>
          <w:sz w:val="24"/>
          <w:szCs w:val="24"/>
        </w:rPr>
        <w:t xml:space="preserve">Goffman (1968) refers to ‘spoiled identify’ which is possibly an unintended consequence of the language used in special education. Disability Professionals working individually with disabled students can assist students to challenge these ideas and labels by indicating the positive aspects of their identity. ‘Specific Learning Difficulties’ may be more palatable to some than ‘Specific Learning Differences’ or Specific </w:t>
      </w:r>
      <w:r w:rsidRPr="0088477F">
        <w:rPr>
          <w:bCs/>
          <w:noProof/>
          <w:sz w:val="24"/>
          <w:szCs w:val="24"/>
        </w:rPr>
        <w:t>learning</w:t>
      </w:r>
      <w:r w:rsidRPr="0088477F">
        <w:rPr>
          <w:bCs/>
          <w:sz w:val="24"/>
          <w:szCs w:val="24"/>
        </w:rPr>
        <w:t xml:space="preserve"> Disabilities. Language matters and it is important to understand the perspective of the student. </w:t>
      </w:r>
    </w:p>
    <w:p w14:paraId="4C12A9D5" w14:textId="77777777" w:rsidR="00C82E27" w:rsidRPr="0088477F" w:rsidRDefault="00C82E27" w:rsidP="00C82E27">
      <w:pPr>
        <w:pStyle w:val="BodyText"/>
        <w:spacing w:line="360" w:lineRule="auto"/>
        <w:jc w:val="left"/>
        <w:rPr>
          <w:sz w:val="24"/>
          <w:szCs w:val="24"/>
        </w:rPr>
      </w:pPr>
    </w:p>
    <w:p w14:paraId="030A3323" w14:textId="77777777" w:rsidR="00C82E27" w:rsidRPr="0088477F" w:rsidRDefault="00C82E27" w:rsidP="00C82E27">
      <w:pPr>
        <w:pStyle w:val="BodyText"/>
        <w:spacing w:line="360" w:lineRule="auto"/>
        <w:jc w:val="left"/>
        <w:rPr>
          <w:bCs/>
          <w:sz w:val="24"/>
          <w:szCs w:val="24"/>
        </w:rPr>
      </w:pPr>
      <w:r w:rsidRPr="0088477F">
        <w:rPr>
          <w:bCs/>
          <w:sz w:val="24"/>
          <w:szCs w:val="24"/>
        </w:rPr>
        <w:t>Language, culture and media can often reflect unthinking ableism (</w:t>
      </w:r>
      <w:proofErr w:type="spellStart"/>
      <w:r w:rsidRPr="0088477F">
        <w:rPr>
          <w:bCs/>
          <w:sz w:val="24"/>
          <w:szCs w:val="24"/>
        </w:rPr>
        <w:t>Kuppers</w:t>
      </w:r>
      <w:proofErr w:type="spellEnd"/>
      <w:r w:rsidRPr="0088477F">
        <w:rPr>
          <w:bCs/>
          <w:sz w:val="24"/>
          <w:szCs w:val="24"/>
        </w:rPr>
        <w:t xml:space="preserve"> 2002, 2003; Mallett 2009; Martin, 2010; </w:t>
      </w:r>
      <w:proofErr w:type="spellStart"/>
      <w:r w:rsidRPr="0088477F">
        <w:rPr>
          <w:bCs/>
          <w:sz w:val="24"/>
          <w:szCs w:val="24"/>
        </w:rPr>
        <w:t>Sandahl</w:t>
      </w:r>
      <w:proofErr w:type="spellEnd"/>
      <w:r w:rsidRPr="0088477F">
        <w:rPr>
          <w:bCs/>
          <w:sz w:val="24"/>
          <w:szCs w:val="24"/>
        </w:rPr>
        <w:t xml:space="preserve">, 2008; Shakespeare, 1999). Disability Professionals are in an excellent position to challenge these unthinking ideas and ensure their colleagues are portraying positive identities for disabled students. </w:t>
      </w:r>
    </w:p>
    <w:p w14:paraId="395888A0" w14:textId="77777777" w:rsidR="00C82E27" w:rsidRPr="0088477F" w:rsidRDefault="00C82E27" w:rsidP="00C82E27">
      <w:pPr>
        <w:pStyle w:val="BodyText"/>
        <w:spacing w:line="360" w:lineRule="auto"/>
        <w:jc w:val="left"/>
        <w:rPr>
          <w:bCs/>
          <w:sz w:val="24"/>
          <w:szCs w:val="24"/>
        </w:rPr>
      </w:pPr>
    </w:p>
    <w:p w14:paraId="147E43D6" w14:textId="77777777" w:rsidR="00C82E27" w:rsidRPr="0088477F" w:rsidRDefault="00C82E27" w:rsidP="00C82E27">
      <w:pPr>
        <w:pStyle w:val="BodyText"/>
        <w:spacing w:line="360" w:lineRule="auto"/>
        <w:jc w:val="left"/>
        <w:rPr>
          <w:sz w:val="24"/>
          <w:szCs w:val="24"/>
        </w:rPr>
      </w:pPr>
      <w:r w:rsidRPr="0088477F">
        <w:rPr>
          <w:sz w:val="24"/>
          <w:szCs w:val="24"/>
        </w:rPr>
        <w:t xml:space="preserve">UK Disability Professionals often find themselves arguing language within their institutions’ official publications. (e.g. Barnes, 2004, 2008; Barton, 2004; Cameron, 2008, 2011; Corker and Shakespeare, 2002; Crow, 1996; Edelman, 2001; Goodley, 2010; Oliver, 2009; Swain and French, 2000). </w:t>
      </w:r>
      <w:proofErr w:type="gramStart"/>
      <w:r w:rsidRPr="0088477F">
        <w:rPr>
          <w:sz w:val="24"/>
          <w:szCs w:val="24"/>
        </w:rPr>
        <w:t>The majority of</w:t>
      </w:r>
      <w:proofErr w:type="gramEnd"/>
      <w:r w:rsidRPr="0088477F">
        <w:rPr>
          <w:sz w:val="24"/>
          <w:szCs w:val="24"/>
        </w:rPr>
        <w:t xml:space="preserve"> institutions in the UK use identity-first terminology as this reflects the position of disability activists and researchers in the UK. It is worth considering the extent to which careful thought is afforded, by the institution, to the disability language used and the messages it conveys. Some university publications may reflect ‘unthinking ableism’? This could deter disabled students from applying.</w:t>
      </w:r>
    </w:p>
    <w:p w14:paraId="4AFD2DD3" w14:textId="77777777" w:rsidR="00C82E27" w:rsidRPr="0088477F" w:rsidRDefault="00C82E27" w:rsidP="00C82E27">
      <w:pPr>
        <w:pStyle w:val="BodyText"/>
        <w:spacing w:line="360" w:lineRule="auto"/>
        <w:jc w:val="left"/>
        <w:rPr>
          <w:sz w:val="24"/>
          <w:szCs w:val="24"/>
        </w:rPr>
      </w:pPr>
    </w:p>
    <w:p w14:paraId="6DD3E39F" w14:textId="77777777" w:rsidR="00C82E27" w:rsidRDefault="00C82E27" w:rsidP="00C82E27">
      <w:pPr>
        <w:pStyle w:val="BodyText"/>
        <w:spacing w:line="360" w:lineRule="auto"/>
        <w:jc w:val="left"/>
        <w:rPr>
          <w:sz w:val="24"/>
          <w:szCs w:val="24"/>
        </w:rPr>
      </w:pPr>
      <w:r w:rsidRPr="0088477F">
        <w:rPr>
          <w:sz w:val="24"/>
          <w:szCs w:val="24"/>
        </w:rPr>
        <w:t xml:space="preserve">Widening Participation (WP) professionals are integral to the process of introducing disabled students to the changes </w:t>
      </w:r>
      <w:r w:rsidRPr="0088477F">
        <w:rPr>
          <w:noProof/>
          <w:sz w:val="24"/>
          <w:szCs w:val="24"/>
        </w:rPr>
        <w:t>of</w:t>
      </w:r>
      <w:r w:rsidRPr="0088477F">
        <w:rPr>
          <w:sz w:val="24"/>
          <w:szCs w:val="24"/>
        </w:rPr>
        <w:t xml:space="preserve"> language and structure in higher education. </w:t>
      </w:r>
      <w:r w:rsidRPr="0088477F">
        <w:rPr>
          <w:noProof/>
          <w:sz w:val="24"/>
          <w:szCs w:val="24"/>
        </w:rPr>
        <w:t>Many</w:t>
      </w:r>
      <w:r w:rsidRPr="0088477F">
        <w:rPr>
          <w:sz w:val="24"/>
          <w:szCs w:val="24"/>
        </w:rPr>
        <w:t xml:space="preserve"> higher education institutions are training WP professionals in disability support and some close links have been achieved between WP teams and disability teams. Fostering close working relationships between teams helps avoid the situation of disenfranchising disabled students from some services.</w:t>
      </w:r>
    </w:p>
    <w:p w14:paraId="74D04125" w14:textId="77777777" w:rsidR="00C82E27" w:rsidRPr="0088477F" w:rsidRDefault="00C82E27" w:rsidP="00C82E27">
      <w:pPr>
        <w:pStyle w:val="BodyText"/>
        <w:spacing w:line="360" w:lineRule="auto"/>
        <w:jc w:val="left"/>
        <w:rPr>
          <w:sz w:val="24"/>
          <w:szCs w:val="24"/>
        </w:rPr>
      </w:pPr>
    </w:p>
    <w:p w14:paraId="74602857" w14:textId="77777777" w:rsidR="00C82E27" w:rsidRDefault="00C82E27" w:rsidP="00C82E27">
      <w:pPr>
        <w:spacing w:line="360" w:lineRule="auto"/>
        <w:rPr>
          <w:b/>
        </w:rPr>
      </w:pPr>
    </w:p>
    <w:p w14:paraId="27F89435" w14:textId="77777777" w:rsidR="00C82E27" w:rsidRDefault="00C82E27" w:rsidP="00C82E27">
      <w:pPr>
        <w:spacing w:line="360" w:lineRule="auto"/>
        <w:rPr>
          <w:b/>
        </w:rPr>
      </w:pPr>
    </w:p>
    <w:p w14:paraId="065A7FD0" w14:textId="77777777" w:rsidR="00C82E27" w:rsidRPr="004B5675" w:rsidRDefault="00C82E27" w:rsidP="00C82E27">
      <w:pPr>
        <w:spacing w:line="360" w:lineRule="auto"/>
        <w:rPr>
          <w:b/>
        </w:rPr>
      </w:pPr>
      <w:r w:rsidRPr="004B5675">
        <w:rPr>
          <w:b/>
        </w:rPr>
        <w:lastRenderedPageBreak/>
        <w:t>Inclusive Practice</w:t>
      </w:r>
    </w:p>
    <w:p w14:paraId="58E5F7C6" w14:textId="77777777" w:rsidR="00C82E27" w:rsidRPr="0088477F" w:rsidRDefault="00C82E27" w:rsidP="00C82E27">
      <w:pPr>
        <w:pStyle w:val="BodyText"/>
        <w:spacing w:line="360" w:lineRule="auto"/>
        <w:jc w:val="left"/>
        <w:rPr>
          <w:sz w:val="24"/>
          <w:szCs w:val="24"/>
        </w:rPr>
      </w:pPr>
      <w:r w:rsidRPr="0088477F">
        <w:rPr>
          <w:sz w:val="24"/>
          <w:szCs w:val="24"/>
        </w:rPr>
        <w:t>Ableism, racism, sexism and classism all promote stereotypes which are manifested in negative attitudes that lead to prejudice. The continuing use of medical model language perpetrates these negative stereotypes. Disabled students may well have heard these detrimental ideas throughout their lives, from diagnosis to ‘special education’. Internalised oppression can be the result and can directly affect the way they perceive themselves. Disabled people can, as a result, limit their own expectations. Support systems may inadvertently foster a dependency culture rather than encouraging learner autonomy. Some students will go nowhere near disability services because of negative prior experience. It is impossible to know how many disabled students choose not to discuss their requirements and request the assistance to which they are entitled.</w:t>
      </w:r>
    </w:p>
    <w:p w14:paraId="095F3D07" w14:textId="77777777" w:rsidR="00C82E27" w:rsidRPr="0088477F" w:rsidRDefault="00C82E27" w:rsidP="00C82E27">
      <w:pPr>
        <w:pStyle w:val="BodyText"/>
        <w:spacing w:line="360" w:lineRule="auto"/>
        <w:jc w:val="left"/>
        <w:rPr>
          <w:sz w:val="24"/>
          <w:szCs w:val="24"/>
        </w:rPr>
      </w:pPr>
    </w:p>
    <w:p w14:paraId="25B4DDB5" w14:textId="77777777" w:rsidR="00C82E27" w:rsidRDefault="00C82E27" w:rsidP="00C82E27">
      <w:pPr>
        <w:pStyle w:val="BodyText"/>
        <w:spacing w:line="360" w:lineRule="auto"/>
        <w:jc w:val="left"/>
        <w:rPr>
          <w:sz w:val="24"/>
          <w:szCs w:val="24"/>
        </w:rPr>
      </w:pPr>
      <w:r w:rsidRPr="0088477F">
        <w:rPr>
          <w:sz w:val="24"/>
          <w:szCs w:val="24"/>
        </w:rPr>
        <w:t xml:space="preserve">Strategic planners at all institutions need to be mindful that people who do not access disability services are disadvantaged if this is the only route into assistance. The current emphasis on inclusion and UDL has resulted in many Disability, Equality and Inclusivity Professionals working intensively to embed inclusive practice across institutions. May and Bridger (2010:36), </w:t>
      </w:r>
      <w:proofErr w:type="spellStart"/>
      <w:r w:rsidRPr="0088477F">
        <w:rPr>
          <w:sz w:val="24"/>
          <w:szCs w:val="24"/>
        </w:rPr>
        <w:t>Draffan</w:t>
      </w:r>
      <w:proofErr w:type="spellEnd"/>
      <w:r w:rsidRPr="0088477F">
        <w:rPr>
          <w:i/>
          <w:sz w:val="24"/>
          <w:szCs w:val="24"/>
        </w:rPr>
        <w:t xml:space="preserve"> </w:t>
      </w:r>
      <w:r w:rsidRPr="00BE107F">
        <w:rPr>
          <w:i/>
          <w:sz w:val="24"/>
          <w:szCs w:val="24"/>
        </w:rPr>
        <w:t>et al.</w:t>
      </w:r>
      <w:r w:rsidRPr="0088477F">
        <w:rPr>
          <w:sz w:val="24"/>
          <w:szCs w:val="24"/>
        </w:rPr>
        <w:t xml:space="preserve"> (2017) and others recommended that this embedded approach is needed to ensure that inclusive practice is seen as routine rather than something that is compensatory or additional. Such an approach has the potential to minimise disadvantage. </w:t>
      </w:r>
    </w:p>
    <w:p w14:paraId="26AA2A05" w14:textId="77777777" w:rsidR="00C82E27" w:rsidRPr="0088477F" w:rsidRDefault="00C82E27" w:rsidP="00C82E27">
      <w:pPr>
        <w:pStyle w:val="BodyText"/>
        <w:spacing w:line="360" w:lineRule="auto"/>
        <w:jc w:val="left"/>
        <w:rPr>
          <w:sz w:val="24"/>
          <w:szCs w:val="24"/>
        </w:rPr>
      </w:pPr>
    </w:p>
    <w:p w14:paraId="691ABD4F" w14:textId="77777777" w:rsidR="00C82E27" w:rsidRPr="004B5675" w:rsidRDefault="00C82E27" w:rsidP="00C82E27">
      <w:pPr>
        <w:spacing w:line="360" w:lineRule="auto"/>
        <w:rPr>
          <w:b/>
        </w:rPr>
      </w:pPr>
      <w:r w:rsidRPr="004B5675">
        <w:rPr>
          <w:b/>
        </w:rPr>
        <w:t>Conclusion</w:t>
      </w:r>
    </w:p>
    <w:p w14:paraId="41DD6215" w14:textId="77777777" w:rsidR="00C82E27" w:rsidRPr="0088477F" w:rsidRDefault="00C82E27" w:rsidP="00C82E27">
      <w:pPr>
        <w:pStyle w:val="BodyText"/>
        <w:spacing w:line="360" w:lineRule="auto"/>
        <w:jc w:val="left"/>
        <w:rPr>
          <w:sz w:val="24"/>
          <w:szCs w:val="24"/>
        </w:rPr>
      </w:pPr>
      <w:r w:rsidRPr="0088477F">
        <w:rPr>
          <w:sz w:val="24"/>
          <w:szCs w:val="24"/>
        </w:rPr>
        <w:t xml:space="preserve">This article started </w:t>
      </w:r>
      <w:r w:rsidRPr="0088477F">
        <w:rPr>
          <w:noProof/>
          <w:sz w:val="24"/>
          <w:szCs w:val="24"/>
        </w:rPr>
        <w:t>by</w:t>
      </w:r>
      <w:r w:rsidRPr="0088477F">
        <w:rPr>
          <w:sz w:val="24"/>
          <w:szCs w:val="24"/>
        </w:rPr>
        <w:t xml:space="preserve"> a short discussion on some of the models of disability that continue to impact not only the way people regard disabled people but also the way disabled people regard themselves. </w:t>
      </w:r>
      <w:r w:rsidRPr="0088477F">
        <w:rPr>
          <w:noProof/>
          <w:sz w:val="24"/>
          <w:szCs w:val="24"/>
        </w:rPr>
        <w:t>Language</w:t>
      </w:r>
      <w:r w:rsidRPr="0088477F">
        <w:rPr>
          <w:sz w:val="24"/>
          <w:szCs w:val="24"/>
        </w:rPr>
        <w:t xml:space="preserve"> used to describe disabled people and their </w:t>
      </w:r>
      <w:r w:rsidRPr="0088477F">
        <w:rPr>
          <w:noProof/>
          <w:sz w:val="24"/>
          <w:szCs w:val="24"/>
        </w:rPr>
        <w:t>impairments,</w:t>
      </w:r>
      <w:r w:rsidRPr="0088477F">
        <w:rPr>
          <w:sz w:val="24"/>
          <w:szCs w:val="24"/>
        </w:rPr>
        <w:t xml:space="preserve"> tells us much about social attitudes that are prevalent at the time and reflect the way people are treated in society. </w:t>
      </w:r>
    </w:p>
    <w:p w14:paraId="6508860F" w14:textId="77777777" w:rsidR="00C82E27" w:rsidRPr="0088477F" w:rsidRDefault="00C82E27" w:rsidP="00C82E27">
      <w:pPr>
        <w:pStyle w:val="BodyText"/>
        <w:spacing w:line="360" w:lineRule="auto"/>
        <w:jc w:val="left"/>
        <w:rPr>
          <w:sz w:val="24"/>
          <w:szCs w:val="24"/>
        </w:rPr>
      </w:pPr>
    </w:p>
    <w:p w14:paraId="130BE3C4" w14:textId="77777777" w:rsidR="00C82E27" w:rsidRPr="0088477F" w:rsidRDefault="00C82E27" w:rsidP="00C82E27">
      <w:pPr>
        <w:pStyle w:val="BodyText"/>
        <w:spacing w:line="360" w:lineRule="auto"/>
        <w:jc w:val="left"/>
        <w:rPr>
          <w:sz w:val="24"/>
          <w:szCs w:val="24"/>
        </w:rPr>
      </w:pPr>
      <w:r w:rsidRPr="0088477F">
        <w:rPr>
          <w:sz w:val="24"/>
          <w:szCs w:val="24"/>
        </w:rPr>
        <w:t xml:space="preserve">Impairment, neurodiversity or loss of function has always been part of the human condition. Although most cultures have moved away from impairments being related to magic or divine punishment, disabled people are still often viewed negatively. Language has a large part to play in stereotyping and systematic discrimination. As </w:t>
      </w:r>
      <w:r w:rsidRPr="0088477F">
        <w:rPr>
          <w:sz w:val="24"/>
          <w:szCs w:val="24"/>
        </w:rPr>
        <w:lastRenderedPageBreak/>
        <w:t xml:space="preserve">Disability Professionals we need to help our colleagues realise this ableism is oppression. We need to challenge inappropriate language and practice. </w:t>
      </w:r>
    </w:p>
    <w:p w14:paraId="4A2D8269" w14:textId="77777777" w:rsidR="00C82E27" w:rsidRPr="0088477F" w:rsidRDefault="00C82E27" w:rsidP="00C82E27">
      <w:pPr>
        <w:pStyle w:val="BodyText"/>
        <w:spacing w:line="360" w:lineRule="auto"/>
        <w:jc w:val="left"/>
        <w:rPr>
          <w:sz w:val="24"/>
          <w:szCs w:val="24"/>
        </w:rPr>
      </w:pPr>
    </w:p>
    <w:p w14:paraId="4EF0D66D" w14:textId="77777777" w:rsidR="00C82E27" w:rsidRPr="0088477F" w:rsidRDefault="00C82E27" w:rsidP="00C82E27">
      <w:pPr>
        <w:pStyle w:val="BodyText"/>
        <w:spacing w:line="360" w:lineRule="auto"/>
        <w:jc w:val="left"/>
        <w:rPr>
          <w:sz w:val="24"/>
          <w:szCs w:val="24"/>
        </w:rPr>
      </w:pPr>
      <w:r w:rsidRPr="0088477F">
        <w:rPr>
          <w:sz w:val="24"/>
          <w:szCs w:val="24"/>
        </w:rPr>
        <w:t>Language can diminish or empower people and what is acceptable to disabled people changes over time, culture and location. Disability Professionals work with students who are developing educationally and developing their own identity. It is always best to ask how disabled students wish to be known and respond accordingly.</w:t>
      </w:r>
    </w:p>
    <w:p w14:paraId="085EFD1A" w14:textId="77777777" w:rsidR="00C82E27" w:rsidRPr="0088477F" w:rsidRDefault="00C82E27" w:rsidP="00C82E27">
      <w:pPr>
        <w:pStyle w:val="BodyText"/>
        <w:spacing w:line="360" w:lineRule="auto"/>
        <w:jc w:val="left"/>
        <w:rPr>
          <w:sz w:val="24"/>
          <w:szCs w:val="24"/>
        </w:rPr>
      </w:pPr>
    </w:p>
    <w:p w14:paraId="3F207855" w14:textId="77777777" w:rsidR="00C82E27" w:rsidRDefault="00C82E27" w:rsidP="00C82E27">
      <w:pPr>
        <w:pStyle w:val="BodyText"/>
        <w:spacing w:line="360" w:lineRule="auto"/>
        <w:jc w:val="left"/>
        <w:rPr>
          <w:bCs/>
          <w:sz w:val="24"/>
          <w:szCs w:val="24"/>
        </w:rPr>
      </w:pPr>
      <w:r w:rsidRPr="0088477F">
        <w:rPr>
          <w:bCs/>
          <w:sz w:val="24"/>
          <w:szCs w:val="24"/>
        </w:rPr>
        <w:t xml:space="preserve">The Equality Act (2010) recognised multiple identities and the positive duty to build good relationships between men/women, disabled/non-disabled people and ethnic groups. </w:t>
      </w:r>
    </w:p>
    <w:p w14:paraId="5BB51CF5" w14:textId="77777777" w:rsidR="00C82E27" w:rsidRPr="0088477F" w:rsidRDefault="00C82E27" w:rsidP="00C82E27">
      <w:pPr>
        <w:pStyle w:val="BodyText"/>
        <w:spacing w:line="360" w:lineRule="auto"/>
        <w:jc w:val="left"/>
        <w:rPr>
          <w:bCs/>
          <w:sz w:val="24"/>
          <w:szCs w:val="24"/>
        </w:rPr>
      </w:pPr>
    </w:p>
    <w:p w14:paraId="4E24D92A" w14:textId="77777777" w:rsidR="00C82E27" w:rsidRPr="0088477F" w:rsidRDefault="00C82E27" w:rsidP="00C82E27">
      <w:pPr>
        <w:pStyle w:val="BodyText"/>
        <w:spacing w:line="360" w:lineRule="auto"/>
        <w:jc w:val="left"/>
        <w:rPr>
          <w:sz w:val="24"/>
          <w:szCs w:val="24"/>
        </w:rPr>
      </w:pPr>
      <w:r w:rsidRPr="0088477F">
        <w:rPr>
          <w:sz w:val="24"/>
          <w:szCs w:val="24"/>
        </w:rPr>
        <w:t>Martin (2008) poses a one-word, reductionist, definition of inclusion in the word ‘belonging’. Disabled people belong at university and careful consideration is needed to ensure that this message is understood as an equalities concern.</w:t>
      </w:r>
    </w:p>
    <w:p w14:paraId="76AC0B41" w14:textId="77777777" w:rsidR="00C82E27" w:rsidRDefault="00C82E27" w:rsidP="00C82E27">
      <w:pPr>
        <w:pStyle w:val="BodyText"/>
        <w:spacing w:line="360" w:lineRule="auto"/>
        <w:jc w:val="left"/>
        <w:rPr>
          <w:sz w:val="24"/>
          <w:szCs w:val="24"/>
        </w:rPr>
      </w:pPr>
    </w:p>
    <w:p w14:paraId="4138A523" w14:textId="77777777" w:rsidR="00C82E27" w:rsidRPr="004B5675" w:rsidRDefault="00C82E27" w:rsidP="00C82E27">
      <w:pPr>
        <w:spacing w:line="360" w:lineRule="auto"/>
        <w:rPr>
          <w:b/>
        </w:rPr>
      </w:pPr>
      <w:r w:rsidRPr="004B5675">
        <w:rPr>
          <w:b/>
        </w:rPr>
        <w:t>References</w:t>
      </w:r>
    </w:p>
    <w:p w14:paraId="3524188A" w14:textId="77777777" w:rsidR="00C82E27" w:rsidRPr="0088477F" w:rsidRDefault="00C82E27" w:rsidP="00C82E27">
      <w:pPr>
        <w:spacing w:line="360" w:lineRule="auto"/>
        <w:ind w:left="720" w:hanging="720"/>
      </w:pPr>
      <w:r w:rsidRPr="0088477F">
        <w:t xml:space="preserve">Barnes, C. (2004) Disability, disability studies and the </w:t>
      </w:r>
      <w:proofErr w:type="gramStart"/>
      <w:r w:rsidRPr="0088477F">
        <w:t>academy,</w:t>
      </w:r>
      <w:r w:rsidRPr="0088477F">
        <w:rPr>
          <w:i/>
          <w:iCs/>
        </w:rPr>
        <w:t xml:space="preserve"> </w:t>
      </w:r>
      <w:r w:rsidRPr="0088477F">
        <w:t xml:space="preserve"> in</w:t>
      </w:r>
      <w:proofErr w:type="gramEnd"/>
      <w:r w:rsidRPr="0088477F">
        <w:t xml:space="preserve"> Swain J, French S, Barnes C, Thomas C (eds) (2004) </w:t>
      </w:r>
      <w:r w:rsidRPr="0088477F">
        <w:rPr>
          <w:i/>
          <w:iCs/>
        </w:rPr>
        <w:t>Disabling Barriers, Enabling Environments.</w:t>
      </w:r>
      <w:r w:rsidRPr="0088477F">
        <w:t xml:space="preserve"> </w:t>
      </w:r>
      <w:smartTag w:uri="urn:schemas-microsoft-com:office:smarttags" w:element="City">
        <w:smartTag w:uri="urn:schemas-microsoft-com:office:smarttags" w:element="place">
          <w:r w:rsidRPr="0088477F">
            <w:t>London</w:t>
          </w:r>
        </w:smartTag>
      </w:smartTag>
      <w:r w:rsidRPr="0088477F">
        <w:t>. Sage.</w:t>
      </w:r>
    </w:p>
    <w:p w14:paraId="44CE4465" w14:textId="77777777" w:rsidR="00C82E27" w:rsidRPr="0088477F" w:rsidRDefault="00C82E27" w:rsidP="00C82E27">
      <w:pPr>
        <w:spacing w:line="360" w:lineRule="auto"/>
        <w:ind w:left="720" w:hanging="720"/>
      </w:pPr>
      <w:r w:rsidRPr="0088477F">
        <w:t xml:space="preserve">Barnes, C. (2008) Generating change: disability, culture and art: </w:t>
      </w:r>
      <w:r w:rsidRPr="0088477F">
        <w:rPr>
          <w:i/>
          <w:iCs/>
        </w:rPr>
        <w:t xml:space="preserve">Journal of Disability and International Development </w:t>
      </w:r>
      <w:r w:rsidRPr="0088477F">
        <w:t xml:space="preserve">1: 4-13. </w:t>
      </w:r>
      <w:proofErr w:type="spellStart"/>
      <w:r w:rsidRPr="0088477F">
        <w:t>Ansgabe</w:t>
      </w:r>
      <w:proofErr w:type="spellEnd"/>
      <w:r w:rsidRPr="0088477F">
        <w:t>.</w:t>
      </w:r>
    </w:p>
    <w:p w14:paraId="38229D80" w14:textId="77777777" w:rsidR="00C82E27" w:rsidRPr="0088477F" w:rsidRDefault="00C82E27" w:rsidP="00C82E27">
      <w:pPr>
        <w:spacing w:line="360" w:lineRule="auto"/>
        <w:ind w:left="720" w:hanging="720"/>
      </w:pPr>
      <w:r w:rsidRPr="0088477F">
        <w:t xml:space="preserve">Barnes, C., Mercer, G. &amp; Shakespeare, T. (2010) ‘The social model of disability’, in A. Giddens &amp; P. Sutton (eds.), Sociology: Introductory readings, 3rd </w:t>
      </w:r>
      <w:proofErr w:type="spellStart"/>
      <w:r w:rsidRPr="0088477F">
        <w:t>edn</w:t>
      </w:r>
      <w:proofErr w:type="spellEnd"/>
      <w:r w:rsidRPr="0088477F">
        <w:t>., pp. 161–166, Polity Press, Cambridge.</w:t>
      </w:r>
    </w:p>
    <w:p w14:paraId="230103EE" w14:textId="77777777" w:rsidR="00C82E27" w:rsidRPr="0088477F" w:rsidRDefault="00C82E27" w:rsidP="00C82E27">
      <w:pPr>
        <w:spacing w:line="360" w:lineRule="auto"/>
        <w:ind w:left="720" w:hanging="720"/>
      </w:pPr>
      <w:r w:rsidRPr="0088477F">
        <w:t>Barton, L. (2004) The disability movement: some observations,</w:t>
      </w:r>
      <w:r w:rsidRPr="0088477F">
        <w:rPr>
          <w:i/>
          <w:iCs/>
        </w:rPr>
        <w:t xml:space="preserve"> </w:t>
      </w:r>
      <w:r w:rsidRPr="0088477F">
        <w:t xml:space="preserve">in Swain J, French S, Barnes C, Thomas C (eds) (2004) </w:t>
      </w:r>
      <w:r w:rsidRPr="0088477F">
        <w:rPr>
          <w:i/>
          <w:iCs/>
        </w:rPr>
        <w:t xml:space="preserve">Disabling Barriers, Enabling Environments. </w:t>
      </w:r>
      <w:smartTag w:uri="urn:schemas-microsoft-com:office:smarttags" w:element="City">
        <w:smartTag w:uri="urn:schemas-microsoft-com:office:smarttags" w:element="place">
          <w:r w:rsidRPr="0088477F">
            <w:t>London</w:t>
          </w:r>
        </w:smartTag>
      </w:smartTag>
      <w:r w:rsidRPr="0088477F">
        <w:t>. Sage.</w:t>
      </w:r>
    </w:p>
    <w:p w14:paraId="79007F6C" w14:textId="77777777" w:rsidR="00C82E27" w:rsidRPr="0088477F" w:rsidRDefault="00C82E27" w:rsidP="00C82E27">
      <w:pPr>
        <w:spacing w:line="360" w:lineRule="auto"/>
        <w:ind w:left="720" w:hanging="720"/>
      </w:pPr>
      <w:proofErr w:type="spellStart"/>
      <w:r w:rsidRPr="0088477F">
        <w:t>Beardon</w:t>
      </w:r>
      <w:proofErr w:type="spellEnd"/>
      <w:r w:rsidRPr="0088477F">
        <w:t xml:space="preserve"> L and Edmonds G (2007): </w:t>
      </w:r>
      <w:r w:rsidRPr="0088477F">
        <w:rPr>
          <w:i/>
        </w:rPr>
        <w:t>ASPECT</w:t>
      </w:r>
      <w:r w:rsidRPr="0088477F">
        <w:t xml:space="preserve"> consultancy report. Available online: </w:t>
      </w:r>
      <w:hyperlink r:id="rId7" w:history="1">
        <w:r w:rsidRPr="0088477F">
          <w:rPr>
            <w:rStyle w:val="Hyperlink"/>
          </w:rPr>
          <w:t>https://www.sheffield.ac.uk/polopoly_fs/1.34791!/file/ASPECT_Consultancy_report.pdf</w:t>
        </w:r>
      </w:hyperlink>
      <w:r w:rsidRPr="0088477F">
        <w:t xml:space="preserve">   Accessed 28th October 2018.</w:t>
      </w:r>
    </w:p>
    <w:p w14:paraId="23255AC1" w14:textId="77777777" w:rsidR="00C82E27" w:rsidRPr="0088477F" w:rsidRDefault="00C82E27" w:rsidP="00C82E27">
      <w:pPr>
        <w:spacing w:line="360" w:lineRule="auto"/>
        <w:ind w:left="720" w:hanging="720"/>
      </w:pPr>
      <w:r w:rsidRPr="0088477F">
        <w:lastRenderedPageBreak/>
        <w:t xml:space="preserve">Cameron, C. (2008) Further towards an Affirmative Model, in Campbell, T. </w:t>
      </w:r>
      <w:r w:rsidRPr="00BE107F">
        <w:rPr>
          <w:i/>
        </w:rPr>
        <w:t>et al.</w:t>
      </w:r>
      <w:r w:rsidRPr="0088477F">
        <w:t xml:space="preserve"> (Eds</w:t>
      </w:r>
      <w:r w:rsidRPr="0088477F">
        <w:rPr>
          <w:iCs/>
        </w:rPr>
        <w:t xml:space="preserve">) </w:t>
      </w:r>
      <w:r w:rsidRPr="0088477F">
        <w:rPr>
          <w:i/>
          <w:iCs/>
        </w:rPr>
        <w:t>Disability Studies. Emerging insights and perspectives</w:t>
      </w:r>
      <w:r w:rsidRPr="0088477F">
        <w:rPr>
          <w:iCs/>
        </w:rPr>
        <w:t xml:space="preserve">. </w:t>
      </w:r>
      <w:r w:rsidRPr="0088477F">
        <w:t xml:space="preserve">The Disability Press. </w:t>
      </w:r>
      <w:smartTag w:uri="urn:schemas-microsoft-com:office:smarttags" w:element="place">
        <w:r w:rsidRPr="0088477F">
          <w:t>Leeds</w:t>
        </w:r>
      </w:smartTag>
      <w:r w:rsidRPr="0088477F">
        <w:t>.</w:t>
      </w:r>
    </w:p>
    <w:p w14:paraId="6B177627" w14:textId="77777777" w:rsidR="00C82E27" w:rsidRPr="0088477F" w:rsidRDefault="00C82E27" w:rsidP="00C82E27">
      <w:pPr>
        <w:spacing w:line="360" w:lineRule="auto"/>
        <w:ind w:left="720" w:hanging="720"/>
      </w:pPr>
      <w:r w:rsidRPr="0088477F">
        <w:t xml:space="preserve">Cameron, C. (2011) Not our problem. Disability as role. </w:t>
      </w:r>
      <w:r w:rsidRPr="0088477F">
        <w:rPr>
          <w:i/>
        </w:rPr>
        <w:t>Journal of Inclusive Practice in Further and Higher Education</w:t>
      </w:r>
      <w:r w:rsidRPr="0088477F">
        <w:t>, 3 (2): 10–25.</w:t>
      </w:r>
    </w:p>
    <w:p w14:paraId="7E1CA06A" w14:textId="77777777" w:rsidR="00C82E27" w:rsidRPr="0088477F" w:rsidRDefault="00C82E27" w:rsidP="00C82E27">
      <w:pPr>
        <w:spacing w:line="360" w:lineRule="auto"/>
        <w:ind w:left="720" w:hanging="720"/>
      </w:pPr>
      <w:r w:rsidRPr="0088477F">
        <w:t>Corker, M. Shakespeare, T.  (Eds.) (2002)</w:t>
      </w:r>
      <w:r w:rsidRPr="0088477F">
        <w:rPr>
          <w:i/>
          <w:iCs/>
        </w:rPr>
        <w:t xml:space="preserve"> Embodying Disability Theory. Disability Postmodernism. </w:t>
      </w:r>
      <w:smartTag w:uri="urn:schemas-microsoft-com:office:smarttags" w:element="City">
        <w:smartTag w:uri="urn:schemas-microsoft-com:office:smarttags" w:element="place">
          <w:r w:rsidRPr="0088477F">
            <w:t>London</w:t>
          </w:r>
        </w:smartTag>
      </w:smartTag>
      <w:r w:rsidRPr="0088477F">
        <w:t>. NY. Continuum.</w:t>
      </w:r>
    </w:p>
    <w:p w14:paraId="2B42F23A" w14:textId="77777777" w:rsidR="00C82E27" w:rsidRPr="0088477F" w:rsidRDefault="00C82E27" w:rsidP="00C82E27">
      <w:pPr>
        <w:spacing w:line="360" w:lineRule="auto"/>
        <w:ind w:left="720" w:hanging="720"/>
      </w:pPr>
      <w:r w:rsidRPr="0088477F">
        <w:t xml:space="preserve">Crow, L.  (1996) Including </w:t>
      </w:r>
      <w:proofErr w:type="gramStart"/>
      <w:r w:rsidRPr="0088477F">
        <w:t>all of</w:t>
      </w:r>
      <w:proofErr w:type="gramEnd"/>
      <w:r w:rsidRPr="0088477F">
        <w:t xml:space="preserve"> our lives: Renewing the Social Model of Disability, in Morris J, </w:t>
      </w:r>
      <w:r w:rsidRPr="0088477F">
        <w:rPr>
          <w:iCs/>
        </w:rPr>
        <w:t>Encounters with strangers</w:t>
      </w:r>
      <w:r w:rsidRPr="0088477F">
        <w:t>. Women’s Press. London</w:t>
      </w:r>
    </w:p>
    <w:p w14:paraId="42536E51" w14:textId="77777777" w:rsidR="00C82E27" w:rsidRPr="0088477F" w:rsidRDefault="00C82E27" w:rsidP="00C82E27">
      <w:pPr>
        <w:spacing w:line="360" w:lineRule="auto"/>
        <w:ind w:left="720" w:hanging="720"/>
      </w:pPr>
      <w:r w:rsidRPr="0088477F">
        <w:t xml:space="preserve">Darling, R.B. &amp; Heckert, D.A. (2010) ‘Orientations toward disability: Differences over the </w:t>
      </w:r>
      <w:proofErr w:type="spellStart"/>
      <w:r w:rsidRPr="0088477F">
        <w:t>lifecourse</w:t>
      </w:r>
      <w:proofErr w:type="spellEnd"/>
      <w:r w:rsidRPr="0088477F">
        <w:t xml:space="preserve">’, </w:t>
      </w:r>
      <w:r w:rsidRPr="0088477F">
        <w:rPr>
          <w:i/>
        </w:rPr>
        <w:t>International Journal of Disability, Development and Education</w:t>
      </w:r>
      <w:r w:rsidRPr="0088477F">
        <w:t xml:space="preserve"> 57(2), 131–143</w:t>
      </w:r>
    </w:p>
    <w:p w14:paraId="15BBEBB3" w14:textId="77777777" w:rsidR="00C82E27" w:rsidRPr="0088477F" w:rsidRDefault="00C82E27" w:rsidP="00C82E27">
      <w:pPr>
        <w:autoSpaceDE w:val="0"/>
        <w:autoSpaceDN w:val="0"/>
        <w:adjustRightInd w:val="0"/>
        <w:spacing w:line="360" w:lineRule="auto"/>
        <w:ind w:left="720" w:hanging="720"/>
      </w:pPr>
      <w:proofErr w:type="spellStart"/>
      <w:r w:rsidRPr="0088477F">
        <w:rPr>
          <w:bCs/>
          <w:color w:val="2B2B2B"/>
        </w:rPr>
        <w:t>Draffan</w:t>
      </w:r>
      <w:proofErr w:type="spellEnd"/>
      <w:r w:rsidRPr="0088477F">
        <w:rPr>
          <w:bCs/>
          <w:color w:val="2B2B2B"/>
        </w:rPr>
        <w:t xml:space="preserve">, E.A., James, A. &amp; Martin, N. (2017). Inclusive Teaching and Learning: What’s Next?  </w:t>
      </w:r>
      <w:r w:rsidRPr="0088477F">
        <w:rPr>
          <w:i/>
        </w:rPr>
        <w:t>Journal of Inclusive Practice in Further and Higher Education</w:t>
      </w:r>
      <w:r w:rsidRPr="0088477F">
        <w:t xml:space="preserve"> 9 (1) pp 23-34.</w:t>
      </w:r>
    </w:p>
    <w:p w14:paraId="654DF66F" w14:textId="77777777" w:rsidR="00C82E27" w:rsidRPr="0088477F" w:rsidRDefault="00C82E27" w:rsidP="00C82E27">
      <w:pPr>
        <w:spacing w:line="360" w:lineRule="auto"/>
        <w:ind w:left="720" w:hanging="720"/>
      </w:pPr>
      <w:r w:rsidRPr="0088477F">
        <w:t xml:space="preserve">Dunn, D. (2015) </w:t>
      </w:r>
      <w:r w:rsidRPr="0088477F">
        <w:rPr>
          <w:i/>
        </w:rPr>
        <w:t>The social psychology of disability</w:t>
      </w:r>
      <w:r w:rsidRPr="0088477F">
        <w:t>. Oxford University Press, New York.</w:t>
      </w:r>
    </w:p>
    <w:p w14:paraId="7AF3FA4E" w14:textId="77777777" w:rsidR="00C82E27" w:rsidRPr="0088477F" w:rsidRDefault="00C82E27" w:rsidP="00C82E27">
      <w:pPr>
        <w:spacing w:line="360" w:lineRule="auto"/>
        <w:ind w:left="720" w:hanging="720"/>
      </w:pPr>
      <w:r w:rsidRPr="0088477F">
        <w:t xml:space="preserve">Edelman, M. (2001) Social movements: Changing paradigms and forms of politics. </w:t>
      </w:r>
      <w:r w:rsidRPr="0088477F">
        <w:rPr>
          <w:i/>
          <w:iCs/>
        </w:rPr>
        <w:t xml:space="preserve">Annual Review of Anthropology </w:t>
      </w:r>
      <w:r w:rsidRPr="0088477F">
        <w:t>30: 285-317.</w:t>
      </w:r>
    </w:p>
    <w:p w14:paraId="7CD67772" w14:textId="77777777" w:rsidR="00C82E27" w:rsidRPr="0088477F" w:rsidRDefault="00C82E27" w:rsidP="00C82E27">
      <w:pPr>
        <w:spacing w:line="360" w:lineRule="auto"/>
        <w:ind w:left="720" w:hanging="720"/>
      </w:pPr>
      <w:r w:rsidRPr="0088477F">
        <w:t xml:space="preserve">Fraser, N. (2003) ‘Rethinking recognition: Overcoming displacements and reification in cultural politics’, in B. Hobson (ed.) </w:t>
      </w:r>
      <w:r w:rsidRPr="0088477F">
        <w:rPr>
          <w:i/>
        </w:rPr>
        <w:t>Recognition struggles and social movements</w:t>
      </w:r>
      <w:r w:rsidRPr="0088477F">
        <w:t>, pp. 21–34, Cambridge University Press, Cambridge.</w:t>
      </w:r>
    </w:p>
    <w:p w14:paraId="4AB14D05" w14:textId="77777777" w:rsidR="00C82E27" w:rsidRPr="0088477F" w:rsidRDefault="00C82E27" w:rsidP="00C82E27">
      <w:pPr>
        <w:spacing w:line="360" w:lineRule="auto"/>
        <w:ind w:left="720" w:hanging="720"/>
      </w:pPr>
      <w:r w:rsidRPr="0088477F">
        <w:t xml:space="preserve">Giddens, A. (2006) </w:t>
      </w:r>
      <w:r w:rsidRPr="0088477F">
        <w:rPr>
          <w:i/>
        </w:rPr>
        <w:t>Sociology</w:t>
      </w:r>
      <w:r w:rsidRPr="0088477F">
        <w:t>. Polity, Cambridge.</w:t>
      </w:r>
    </w:p>
    <w:p w14:paraId="0EE4955B" w14:textId="77777777" w:rsidR="00C82E27" w:rsidRPr="0088477F" w:rsidRDefault="00C82E27" w:rsidP="00C82E27">
      <w:pPr>
        <w:spacing w:line="360" w:lineRule="auto"/>
        <w:ind w:left="720" w:hanging="720"/>
      </w:pPr>
      <w:proofErr w:type="spellStart"/>
      <w:r w:rsidRPr="0088477F">
        <w:t>Grech</w:t>
      </w:r>
      <w:proofErr w:type="spellEnd"/>
      <w:r w:rsidRPr="0088477F">
        <w:t xml:space="preserve"> (2008) Living with Disability in Rural Guatemala. International Journal of Disability, Community &amp; Rehabilitation 7(2). </w:t>
      </w:r>
    </w:p>
    <w:p w14:paraId="7242840B" w14:textId="77777777" w:rsidR="00C82E27" w:rsidRPr="0088477F" w:rsidRDefault="00C82E27" w:rsidP="00C82E27">
      <w:pPr>
        <w:spacing w:line="360" w:lineRule="auto"/>
        <w:ind w:left="720" w:hanging="720"/>
      </w:pPr>
      <w:r w:rsidRPr="0088477F">
        <w:t xml:space="preserve">Goffman, G. (1961) </w:t>
      </w:r>
      <w:hyperlink r:id="rId8" w:tgtFrame="_top" w:history="1">
        <w:r w:rsidRPr="0088477F">
          <w:rPr>
            <w:rStyle w:val="Hyperlink"/>
          </w:rPr>
          <w:t>Asylums: Essays on the Social Situation of Mental Patients and Other Inmates</w:t>
        </w:r>
      </w:hyperlink>
      <w:r w:rsidRPr="0088477F">
        <w:t xml:space="preserve">. </w:t>
      </w:r>
      <w:smartTag w:uri="urn:schemas-microsoft-com:office:smarttags" w:element="State">
        <w:smartTag w:uri="urn:schemas-microsoft-com:office:smarttags" w:element="place">
          <w:r w:rsidRPr="0088477F">
            <w:t>New York</w:t>
          </w:r>
        </w:smartTag>
      </w:smartTag>
      <w:r w:rsidRPr="0088477F">
        <w:t>, Doubleday.</w:t>
      </w:r>
    </w:p>
    <w:p w14:paraId="7CD09ED7" w14:textId="77777777" w:rsidR="00C82E27" w:rsidRPr="0088477F" w:rsidRDefault="00C82E27" w:rsidP="00C82E27">
      <w:pPr>
        <w:spacing w:line="360" w:lineRule="auto"/>
        <w:ind w:left="720" w:hanging="720"/>
      </w:pPr>
      <w:r w:rsidRPr="0088477F">
        <w:t xml:space="preserve">Goodley, D. 2010. </w:t>
      </w:r>
      <w:r w:rsidRPr="0088477F">
        <w:rPr>
          <w:i/>
        </w:rPr>
        <w:t>Disability studies. An interdisciplinary introduction.</w:t>
      </w:r>
      <w:r w:rsidRPr="0088477F">
        <w:t xml:space="preserve"> Sage London.</w:t>
      </w:r>
    </w:p>
    <w:p w14:paraId="6A6AA041" w14:textId="77777777" w:rsidR="00C82E27" w:rsidRPr="0088477F" w:rsidRDefault="00C82E27" w:rsidP="00C82E27">
      <w:pPr>
        <w:spacing w:line="360" w:lineRule="auto"/>
        <w:ind w:left="720" w:hanging="720"/>
      </w:pPr>
      <w:r w:rsidRPr="0088477F">
        <w:t xml:space="preserve">Haller, B. </w:t>
      </w:r>
      <w:proofErr w:type="spellStart"/>
      <w:r w:rsidRPr="0088477F">
        <w:t>Dorries</w:t>
      </w:r>
      <w:proofErr w:type="spellEnd"/>
      <w:r w:rsidRPr="0088477F">
        <w:t xml:space="preserve">, B. </w:t>
      </w:r>
      <w:proofErr w:type="spellStart"/>
      <w:r w:rsidRPr="0088477F">
        <w:t>Rahn</w:t>
      </w:r>
      <w:proofErr w:type="spellEnd"/>
      <w:r w:rsidRPr="0088477F">
        <w:t xml:space="preserve">, J. (2006) Media labelling versus the US disability community identity: A study of shifting cultural language. </w:t>
      </w:r>
      <w:r w:rsidRPr="0088477F">
        <w:rPr>
          <w:i/>
          <w:iCs/>
        </w:rPr>
        <w:t xml:space="preserve">Disability and Society </w:t>
      </w:r>
      <w:r w:rsidRPr="0088477F">
        <w:t>21:61-75.</w:t>
      </w:r>
    </w:p>
    <w:p w14:paraId="1792CB16" w14:textId="77777777" w:rsidR="00C82E27" w:rsidRPr="0088477F" w:rsidRDefault="00C82E27" w:rsidP="00C82E27">
      <w:pPr>
        <w:spacing w:line="360" w:lineRule="auto"/>
        <w:ind w:left="720" w:hanging="720"/>
      </w:pPr>
      <w:r w:rsidRPr="0088477F">
        <w:t xml:space="preserve">Henderson, G. &amp; Bryan, W. (2011) </w:t>
      </w:r>
      <w:r w:rsidRPr="0088477F">
        <w:rPr>
          <w:i/>
        </w:rPr>
        <w:t>Psychosocial aspects of disability</w:t>
      </w:r>
      <w:r w:rsidRPr="0088477F">
        <w:t>, Charles C. Thomas, Springfield, IL.</w:t>
      </w:r>
    </w:p>
    <w:p w14:paraId="7585CCED" w14:textId="77777777" w:rsidR="00C82E27" w:rsidRPr="0088477F" w:rsidRDefault="00C82E27" w:rsidP="00C82E27">
      <w:pPr>
        <w:spacing w:line="360" w:lineRule="auto"/>
        <w:ind w:left="720" w:hanging="720"/>
      </w:pPr>
      <w:proofErr w:type="spellStart"/>
      <w:r w:rsidRPr="0088477F">
        <w:lastRenderedPageBreak/>
        <w:t>Hoong</w:t>
      </w:r>
      <w:proofErr w:type="spellEnd"/>
      <w:r w:rsidRPr="0088477F">
        <w:t xml:space="preserve">-Sin, C. Fong, J. (2008) The impact of regulatory fitness requirements on disabled social work students. </w:t>
      </w:r>
      <w:r w:rsidRPr="0088477F">
        <w:rPr>
          <w:i/>
          <w:iCs/>
        </w:rPr>
        <w:t xml:space="preserve">British Journal of Social Work </w:t>
      </w:r>
      <w:proofErr w:type="gramStart"/>
      <w:r w:rsidRPr="0088477F">
        <w:rPr>
          <w:i/>
          <w:iCs/>
        </w:rPr>
        <w:t>on line</w:t>
      </w:r>
      <w:proofErr w:type="gramEnd"/>
      <w:r w:rsidRPr="0088477F">
        <w:rPr>
          <w:i/>
          <w:iCs/>
        </w:rPr>
        <w:t xml:space="preserve">. </w:t>
      </w:r>
      <w:r w:rsidRPr="0088477F">
        <w:t>Oxford University Press, Oxford.</w:t>
      </w:r>
    </w:p>
    <w:p w14:paraId="29139A4F" w14:textId="77777777" w:rsidR="00C82E27" w:rsidRPr="0088477F" w:rsidRDefault="00C82E27" w:rsidP="00C82E27">
      <w:pPr>
        <w:spacing w:line="360" w:lineRule="auto"/>
        <w:ind w:left="720" w:hanging="720"/>
      </w:pPr>
      <w:proofErr w:type="spellStart"/>
      <w:r w:rsidRPr="0088477F">
        <w:t>Kuppers</w:t>
      </w:r>
      <w:proofErr w:type="spellEnd"/>
      <w:r w:rsidRPr="0088477F">
        <w:t xml:space="preserve">, P. (2002) Image politics, without the real: Simulacra, dandyism and disability fashion, in Corker M. Shakespeare T. Eds. (2002) </w:t>
      </w:r>
      <w:r w:rsidRPr="0088477F">
        <w:rPr>
          <w:i/>
          <w:iCs/>
        </w:rPr>
        <w:t>Embodying Disability Theory. Disability Postmodernism.</w:t>
      </w:r>
      <w:r w:rsidRPr="0088477F">
        <w:t xml:space="preserve"> </w:t>
      </w:r>
      <w:smartTag w:uri="urn:schemas-microsoft-com:office:smarttags" w:element="City">
        <w:smartTag w:uri="urn:schemas-microsoft-com:office:smarttags" w:element="place">
          <w:r w:rsidRPr="0088477F">
            <w:t>London</w:t>
          </w:r>
        </w:smartTag>
      </w:smartTag>
      <w:r w:rsidRPr="0088477F">
        <w:t>.</w:t>
      </w:r>
      <w:r w:rsidRPr="0088477F">
        <w:rPr>
          <w:i/>
          <w:iCs/>
        </w:rPr>
        <w:t xml:space="preserve"> </w:t>
      </w:r>
      <w:r w:rsidRPr="0088477F">
        <w:t>Continuum: 184-197.</w:t>
      </w:r>
    </w:p>
    <w:p w14:paraId="70138610" w14:textId="77777777" w:rsidR="00C82E27" w:rsidRPr="0088477F" w:rsidRDefault="00C82E27" w:rsidP="00C82E27">
      <w:pPr>
        <w:spacing w:line="360" w:lineRule="auto"/>
        <w:ind w:left="720" w:hanging="720"/>
      </w:pPr>
      <w:proofErr w:type="spellStart"/>
      <w:r w:rsidRPr="0088477F">
        <w:t>Kuppers</w:t>
      </w:r>
      <w:proofErr w:type="spellEnd"/>
      <w:r w:rsidRPr="0088477F">
        <w:t xml:space="preserve">, P. (2003) </w:t>
      </w:r>
      <w:r w:rsidRPr="0088477F">
        <w:rPr>
          <w:i/>
          <w:iCs/>
        </w:rPr>
        <w:t>Disability and Contemporary Performance. Bodies on the Edge.</w:t>
      </w:r>
      <w:r w:rsidRPr="0088477F">
        <w:t xml:space="preserve"> </w:t>
      </w:r>
      <w:proofErr w:type="spellStart"/>
      <w:r w:rsidRPr="0088477F">
        <w:t>London.Routledge</w:t>
      </w:r>
      <w:proofErr w:type="spellEnd"/>
      <w:r w:rsidRPr="0088477F">
        <w:t>.</w:t>
      </w:r>
    </w:p>
    <w:p w14:paraId="380B0AF3" w14:textId="77777777" w:rsidR="00C82E27" w:rsidRPr="0088477F" w:rsidRDefault="00C82E27" w:rsidP="00C82E27">
      <w:pPr>
        <w:spacing w:line="360" w:lineRule="auto"/>
        <w:ind w:left="720" w:hanging="720"/>
      </w:pPr>
      <w:r w:rsidRPr="0088477F">
        <w:t xml:space="preserve"> Martin N 2008: REAL services to assist university students who have Asperger syndrome. NADP Technical briefing 2008/4. Available from </w:t>
      </w:r>
      <w:hyperlink r:id="rId9" w:history="1">
        <w:r w:rsidRPr="0088477F">
          <w:rPr>
            <w:rStyle w:val="Hyperlink"/>
          </w:rPr>
          <w:t>https://nadp-uk.org/wp-content/uploads/2015/04/REAL-Services-to-assist-students-who-have-Asperger-Syndrome.pdf</w:t>
        </w:r>
      </w:hyperlink>
      <w:r w:rsidRPr="0088477F">
        <w:t xml:space="preserve"> (subscribers only) Accessed 28</w:t>
      </w:r>
      <w:r w:rsidRPr="0088477F">
        <w:rPr>
          <w:vertAlign w:val="superscript"/>
        </w:rPr>
        <w:t>th</w:t>
      </w:r>
      <w:r w:rsidRPr="0088477F">
        <w:t xml:space="preserve"> October 2018</w:t>
      </w:r>
    </w:p>
    <w:p w14:paraId="1AAFDEED" w14:textId="77777777" w:rsidR="00C82E27" w:rsidRPr="0088477F" w:rsidRDefault="00C82E27" w:rsidP="00C82E27">
      <w:pPr>
        <w:spacing w:line="360" w:lineRule="auto"/>
        <w:ind w:left="720" w:hanging="720"/>
      </w:pPr>
      <w:r w:rsidRPr="0088477F">
        <w:t xml:space="preserve">Martin N (2010) A preliminary study of disability themes in the Edinburgh fringe festival. </w:t>
      </w:r>
      <w:r w:rsidRPr="0088477F">
        <w:rPr>
          <w:i/>
        </w:rPr>
        <w:t>Disability and Society</w:t>
      </w:r>
      <w:r w:rsidRPr="0088477F">
        <w:t xml:space="preserve"> 25 (5) 539-549</w:t>
      </w:r>
    </w:p>
    <w:p w14:paraId="6807EAFC" w14:textId="77777777" w:rsidR="00C82E27" w:rsidRPr="0088477F" w:rsidRDefault="00C82E27" w:rsidP="00C82E27">
      <w:pPr>
        <w:spacing w:line="360" w:lineRule="auto"/>
        <w:ind w:left="720" w:hanging="720"/>
      </w:pPr>
      <w:r w:rsidRPr="0088477F">
        <w:t xml:space="preserve">Mallett, R. (2009) Claiming comedic immunity: Or, what do you get when you cross Contemporary British comedy with disability. </w:t>
      </w:r>
      <w:r w:rsidRPr="0088477F">
        <w:rPr>
          <w:i/>
          <w:iCs/>
        </w:rPr>
        <w:t>Review of Disability Studies</w:t>
      </w:r>
      <w:r w:rsidRPr="0088477F">
        <w:t xml:space="preserve"> </w:t>
      </w:r>
      <w:r w:rsidRPr="0088477F">
        <w:rPr>
          <w:bCs/>
        </w:rPr>
        <w:t>6</w:t>
      </w:r>
      <w:r w:rsidRPr="0088477F">
        <w:t> (3), 5-14</w:t>
      </w:r>
    </w:p>
    <w:p w14:paraId="12CEAAEE" w14:textId="77777777" w:rsidR="00C82E27" w:rsidRPr="0088477F" w:rsidRDefault="00C82E27" w:rsidP="00C82E27">
      <w:pPr>
        <w:spacing w:line="360" w:lineRule="auto"/>
        <w:ind w:left="720" w:hanging="720"/>
      </w:pPr>
      <w:r w:rsidRPr="0088477F">
        <w:t xml:space="preserve">May H. and Bridger K (2010). </w:t>
      </w:r>
      <w:r w:rsidRPr="0088477F">
        <w:rPr>
          <w:i/>
        </w:rPr>
        <w:t>Developing and embedding inclusive policy and practice in higher education</w:t>
      </w:r>
      <w:r w:rsidRPr="0088477F">
        <w:t xml:space="preserve">. The Higher Education Academy. Available from </w:t>
      </w:r>
      <w:hyperlink r:id="rId10" w:history="1">
        <w:r w:rsidRPr="0088477F">
          <w:rPr>
            <w:rStyle w:val="Hyperlink"/>
          </w:rPr>
          <w:t>https://www.heacademy.ac.uk/knowledge-hub/developing-and-embedding-inclusive-policy-and-practice-higher-education</w:t>
        </w:r>
      </w:hyperlink>
      <w:r w:rsidRPr="0088477F">
        <w:t xml:space="preserve"> Accessed 28th October 2018.</w:t>
      </w:r>
    </w:p>
    <w:p w14:paraId="1D8016B9" w14:textId="77777777" w:rsidR="00C82E27" w:rsidRPr="0088477F" w:rsidRDefault="00C82E27" w:rsidP="00C82E27">
      <w:pPr>
        <w:spacing w:line="360" w:lineRule="auto"/>
        <w:ind w:left="720" w:hanging="720"/>
      </w:pPr>
      <w:r w:rsidRPr="0088477F">
        <w:t xml:space="preserve">Niemann, S. (2005) ‘Persons with disabilities’, in M. Burke, J. Chauvin &amp; J. </w:t>
      </w:r>
      <w:proofErr w:type="spellStart"/>
      <w:r w:rsidRPr="0088477F">
        <w:t>Miranti</w:t>
      </w:r>
      <w:proofErr w:type="spellEnd"/>
      <w:r w:rsidRPr="0088477F">
        <w:t xml:space="preserve"> (eds.), </w:t>
      </w:r>
      <w:r w:rsidRPr="0088477F">
        <w:rPr>
          <w:i/>
        </w:rPr>
        <w:t xml:space="preserve">Religious and spiritual issues in </w:t>
      </w:r>
      <w:proofErr w:type="spellStart"/>
      <w:r w:rsidRPr="0088477F">
        <w:rPr>
          <w:i/>
        </w:rPr>
        <w:t>counseling</w:t>
      </w:r>
      <w:proofErr w:type="spellEnd"/>
      <w:r w:rsidRPr="0088477F">
        <w:rPr>
          <w:i/>
        </w:rPr>
        <w:t>: Applications across diverse populations</w:t>
      </w:r>
      <w:r w:rsidRPr="0088477F">
        <w:t>, pp. 105–134, Brunner-Routledge, New York.</w:t>
      </w:r>
    </w:p>
    <w:p w14:paraId="55F47BC4" w14:textId="77777777" w:rsidR="00C82E27" w:rsidRPr="0088477F" w:rsidRDefault="00C82E27" w:rsidP="00C82E27">
      <w:pPr>
        <w:pStyle w:val="BodyText"/>
        <w:spacing w:line="360" w:lineRule="auto"/>
        <w:ind w:left="720" w:hanging="720"/>
        <w:jc w:val="left"/>
        <w:rPr>
          <w:sz w:val="24"/>
          <w:szCs w:val="24"/>
        </w:rPr>
      </w:pPr>
      <w:r w:rsidRPr="0088477F">
        <w:rPr>
          <w:sz w:val="24"/>
          <w:szCs w:val="24"/>
        </w:rPr>
        <w:t xml:space="preserve">Oliver, M. (2009) </w:t>
      </w:r>
      <w:r w:rsidRPr="0088477F">
        <w:rPr>
          <w:i/>
          <w:sz w:val="24"/>
          <w:szCs w:val="24"/>
        </w:rPr>
        <w:t>Understanding Disability, from Theory to Practice</w:t>
      </w:r>
      <w:r w:rsidRPr="0088477F">
        <w:rPr>
          <w:sz w:val="24"/>
          <w:szCs w:val="24"/>
        </w:rPr>
        <w:t xml:space="preserve"> (2</w:t>
      </w:r>
      <w:r w:rsidRPr="0088477F">
        <w:rPr>
          <w:sz w:val="24"/>
          <w:szCs w:val="24"/>
          <w:vertAlign w:val="superscript"/>
        </w:rPr>
        <w:t>nd</w:t>
      </w:r>
      <w:r w:rsidRPr="0088477F">
        <w:rPr>
          <w:sz w:val="24"/>
          <w:szCs w:val="24"/>
        </w:rPr>
        <w:t xml:space="preserve"> ed.) Basingstoke. Palgrave Macmillan.</w:t>
      </w:r>
    </w:p>
    <w:p w14:paraId="1F3CEFC3" w14:textId="77777777" w:rsidR="00C82E27" w:rsidRPr="0088477F" w:rsidRDefault="00C82E27" w:rsidP="00C82E27">
      <w:pPr>
        <w:pStyle w:val="BodyText"/>
        <w:spacing w:line="360" w:lineRule="auto"/>
        <w:ind w:left="720" w:hanging="720"/>
        <w:jc w:val="left"/>
        <w:rPr>
          <w:sz w:val="24"/>
          <w:szCs w:val="24"/>
        </w:rPr>
      </w:pPr>
    </w:p>
    <w:p w14:paraId="7FC6D258" w14:textId="77777777" w:rsidR="00C82E27" w:rsidRPr="0088477F" w:rsidRDefault="00C82E27" w:rsidP="00C82E27">
      <w:pPr>
        <w:pStyle w:val="BodyText"/>
        <w:spacing w:line="360" w:lineRule="auto"/>
        <w:ind w:left="720" w:hanging="720"/>
        <w:jc w:val="left"/>
        <w:rPr>
          <w:sz w:val="24"/>
          <w:szCs w:val="24"/>
        </w:rPr>
      </w:pPr>
      <w:r w:rsidRPr="0088477F">
        <w:rPr>
          <w:sz w:val="24"/>
          <w:szCs w:val="24"/>
        </w:rPr>
        <w:t xml:space="preserve">Olkin, R. (1999) </w:t>
      </w:r>
      <w:r w:rsidRPr="0088477F">
        <w:rPr>
          <w:i/>
          <w:sz w:val="24"/>
          <w:szCs w:val="24"/>
        </w:rPr>
        <w:t>What psychotherapists should know about disability</w:t>
      </w:r>
      <w:r w:rsidRPr="0088477F">
        <w:rPr>
          <w:sz w:val="24"/>
          <w:szCs w:val="24"/>
        </w:rPr>
        <w:t>. Guilford Press, New York.</w:t>
      </w:r>
    </w:p>
    <w:p w14:paraId="09807741" w14:textId="77777777" w:rsidR="00C82E27" w:rsidRPr="0088477F" w:rsidRDefault="00C82E27" w:rsidP="00C82E27">
      <w:pPr>
        <w:pStyle w:val="BodyText"/>
        <w:spacing w:line="360" w:lineRule="auto"/>
        <w:ind w:left="720" w:hanging="720"/>
        <w:jc w:val="left"/>
        <w:rPr>
          <w:sz w:val="24"/>
          <w:szCs w:val="24"/>
        </w:rPr>
      </w:pPr>
    </w:p>
    <w:p w14:paraId="206BA0B4" w14:textId="77777777" w:rsidR="00C82E27" w:rsidRPr="0088477F" w:rsidRDefault="00C82E27" w:rsidP="00C82E27">
      <w:pPr>
        <w:spacing w:line="360" w:lineRule="auto"/>
        <w:ind w:left="720" w:hanging="720"/>
      </w:pPr>
      <w:r w:rsidRPr="0088477F">
        <w:t xml:space="preserve">Richards, R. (2008) Writing the othered self. Auto ethnography and the problem of objectification in writing about disability and illness.  </w:t>
      </w:r>
      <w:r w:rsidRPr="0088477F">
        <w:rPr>
          <w:i/>
          <w:iCs/>
        </w:rPr>
        <w:t xml:space="preserve">The Journal of Qualitative Health Research </w:t>
      </w:r>
      <w:r w:rsidRPr="0088477F">
        <w:t>18.12:1717-1728.</w:t>
      </w:r>
    </w:p>
    <w:p w14:paraId="5C00D3AF" w14:textId="77777777" w:rsidR="00C82E27" w:rsidRPr="0088477F" w:rsidRDefault="00C82E27" w:rsidP="00C82E27">
      <w:pPr>
        <w:autoSpaceDE w:val="0"/>
        <w:autoSpaceDN w:val="0"/>
        <w:adjustRightInd w:val="0"/>
        <w:spacing w:line="360" w:lineRule="auto"/>
        <w:ind w:left="720" w:hanging="720"/>
      </w:pPr>
      <w:proofErr w:type="spellStart"/>
      <w:r w:rsidRPr="0088477F">
        <w:lastRenderedPageBreak/>
        <w:t>Sandahl</w:t>
      </w:r>
      <w:proofErr w:type="spellEnd"/>
      <w:r w:rsidRPr="0088477F">
        <w:t xml:space="preserve">, C. (2008) Why disability identity matters: From dramaturgy to casting in John </w:t>
      </w:r>
      <w:proofErr w:type="spellStart"/>
      <w:r w:rsidRPr="0088477F">
        <w:t>Belluso’s</w:t>
      </w:r>
      <w:proofErr w:type="spellEnd"/>
      <w:r w:rsidRPr="0088477F">
        <w:t xml:space="preserve"> </w:t>
      </w:r>
      <w:proofErr w:type="spellStart"/>
      <w:r w:rsidRPr="0088477F">
        <w:t>Pyretown</w:t>
      </w:r>
      <w:proofErr w:type="spellEnd"/>
      <w:r w:rsidRPr="0088477F">
        <w:t xml:space="preserve">. </w:t>
      </w:r>
      <w:r w:rsidRPr="0088477F">
        <w:rPr>
          <w:i/>
          <w:iCs/>
        </w:rPr>
        <w:t>Text and Performance Quarterly.</w:t>
      </w:r>
      <w:r w:rsidRPr="0088477F">
        <w:t xml:space="preserve"> 28, 1-2, January-April 2008:225-241.</w:t>
      </w:r>
    </w:p>
    <w:p w14:paraId="26C5C68E" w14:textId="77777777" w:rsidR="00C82E27" w:rsidRPr="0088477F" w:rsidRDefault="00C82E27" w:rsidP="00C82E27">
      <w:pPr>
        <w:spacing w:line="360" w:lineRule="auto"/>
        <w:ind w:left="720" w:hanging="720"/>
      </w:pPr>
      <w:r w:rsidRPr="0088477F">
        <w:t xml:space="preserve">Shakespeare, T. (2007) </w:t>
      </w:r>
      <w:r w:rsidRPr="0088477F">
        <w:rPr>
          <w:i/>
          <w:iCs/>
        </w:rPr>
        <w:t>Disability Rights and Wrong.</w:t>
      </w:r>
      <w:r w:rsidRPr="0088477F">
        <w:t xml:space="preserve"> </w:t>
      </w:r>
      <w:smartTag w:uri="urn:schemas-microsoft-com:office:smarttags" w:element="City">
        <w:smartTag w:uri="urn:schemas-microsoft-com:office:smarttags" w:element="place">
          <w:r w:rsidRPr="0088477F">
            <w:t>London</w:t>
          </w:r>
        </w:smartTag>
      </w:smartTag>
      <w:r w:rsidRPr="0088477F">
        <w:t>. Routledge.</w:t>
      </w:r>
    </w:p>
    <w:p w14:paraId="0C5EF13B" w14:textId="77777777" w:rsidR="00C82E27" w:rsidRPr="0088477F" w:rsidRDefault="00C82E27" w:rsidP="00C82E27">
      <w:pPr>
        <w:spacing w:line="360" w:lineRule="auto"/>
        <w:ind w:left="720" w:hanging="720"/>
      </w:pPr>
      <w:r w:rsidRPr="0088477F">
        <w:t xml:space="preserve">Silvers, A. (2002) The crooked timber of humanity: Disability, ideology, aesthetic. In Corker, M. Shakespeare, T. (Eds.) 2002. </w:t>
      </w:r>
      <w:r w:rsidRPr="0088477F">
        <w:rPr>
          <w:i/>
          <w:iCs/>
        </w:rPr>
        <w:t>Embodying Disability Theory.</w:t>
      </w:r>
      <w:r w:rsidRPr="0088477F">
        <w:t xml:space="preserve"> </w:t>
      </w:r>
      <w:r w:rsidRPr="0088477F">
        <w:rPr>
          <w:i/>
          <w:iCs/>
        </w:rPr>
        <w:t>Disability and Postmodernism</w:t>
      </w:r>
      <w:r w:rsidRPr="0088477F">
        <w:t xml:space="preserve">. </w:t>
      </w:r>
      <w:smartTag w:uri="urn:schemas-microsoft-com:office:smarttags" w:element="place">
        <w:smartTag w:uri="urn:schemas-microsoft-com:office:smarttags" w:element="City">
          <w:r w:rsidRPr="0088477F">
            <w:t>London</w:t>
          </w:r>
        </w:smartTag>
      </w:smartTag>
      <w:r w:rsidRPr="0088477F">
        <w:t xml:space="preserve"> Continuum. 228-244.</w:t>
      </w:r>
    </w:p>
    <w:p w14:paraId="31592E64" w14:textId="77777777" w:rsidR="00C82E27" w:rsidRPr="0088477F" w:rsidRDefault="00C82E27" w:rsidP="00C82E27">
      <w:pPr>
        <w:spacing w:line="360" w:lineRule="auto"/>
        <w:ind w:left="720" w:hanging="720"/>
      </w:pPr>
      <w:r w:rsidRPr="0088477F">
        <w:t xml:space="preserve">Smart, J. (2004) ‘Models of disability: The juxtaposition of biology and social construction’, in T. </w:t>
      </w:r>
      <w:proofErr w:type="spellStart"/>
      <w:r w:rsidRPr="0088477F">
        <w:t>Riggar</w:t>
      </w:r>
      <w:proofErr w:type="spellEnd"/>
      <w:r w:rsidRPr="0088477F">
        <w:t xml:space="preserve"> &amp; D. Maki (eds.), </w:t>
      </w:r>
      <w:r w:rsidRPr="0088477F">
        <w:rPr>
          <w:i/>
        </w:rPr>
        <w:t xml:space="preserve">Handbook of rehabilitation </w:t>
      </w:r>
      <w:proofErr w:type="spellStart"/>
      <w:r w:rsidRPr="0088477F">
        <w:rPr>
          <w:i/>
        </w:rPr>
        <w:t>counseling</w:t>
      </w:r>
      <w:proofErr w:type="spellEnd"/>
      <w:r w:rsidRPr="0088477F">
        <w:t>, pp. 25–49, Springer, New York.</w:t>
      </w:r>
    </w:p>
    <w:p w14:paraId="45557085" w14:textId="77777777" w:rsidR="00C82E27" w:rsidRPr="0088477F" w:rsidRDefault="00C82E27" w:rsidP="00C82E27">
      <w:pPr>
        <w:spacing w:line="360" w:lineRule="auto"/>
        <w:ind w:left="720" w:hanging="720"/>
      </w:pPr>
      <w:r w:rsidRPr="0088477F">
        <w:t xml:space="preserve">United Nations (2006). Convention on the Rights of Persons with Disabilities (CRPD). Available online: </w:t>
      </w:r>
      <w:hyperlink r:id="rId11" w:history="1">
        <w:r w:rsidRPr="0088477F">
          <w:rPr>
            <w:rStyle w:val="Hyperlink"/>
          </w:rPr>
          <w:t>https://www.un.org/development/desa/disabilities/convention-on-the-rights-of-persons-with-disabilities.html</w:t>
        </w:r>
      </w:hyperlink>
      <w:r w:rsidRPr="0088477F">
        <w:t xml:space="preserve"> [Accessed 26th October 2018]</w:t>
      </w:r>
    </w:p>
    <w:p w14:paraId="79CA6F03" w14:textId="77777777" w:rsidR="00C82E27" w:rsidRPr="0088477F" w:rsidRDefault="00C82E27" w:rsidP="00C82E27">
      <w:pPr>
        <w:spacing w:line="360" w:lineRule="auto"/>
        <w:ind w:left="720" w:hanging="720"/>
      </w:pPr>
      <w:r w:rsidRPr="0088477F">
        <w:t xml:space="preserve">Valentine, J. (2002) ‘Naming and narrating disability in Japan’ in Corker, M. Shakespeare, T. Eds. 2002 </w:t>
      </w:r>
      <w:r w:rsidRPr="0088477F">
        <w:rPr>
          <w:i/>
          <w:iCs/>
        </w:rPr>
        <w:t>Embodying Disability Theory.</w:t>
      </w:r>
      <w:r w:rsidRPr="0088477F">
        <w:t xml:space="preserve"> </w:t>
      </w:r>
      <w:r w:rsidRPr="0088477F">
        <w:rPr>
          <w:i/>
          <w:iCs/>
        </w:rPr>
        <w:t xml:space="preserve">Disability and Postmodernism </w:t>
      </w:r>
      <w:smartTag w:uri="urn:schemas-microsoft-com:office:smarttags" w:element="place">
        <w:smartTag w:uri="urn:schemas-microsoft-com:office:smarttags" w:element="City">
          <w:r w:rsidRPr="0088477F">
            <w:rPr>
              <w:i/>
              <w:iCs/>
            </w:rPr>
            <w:t>London</w:t>
          </w:r>
        </w:smartTag>
      </w:smartTag>
      <w:r w:rsidRPr="0088477F">
        <w:rPr>
          <w:i/>
          <w:iCs/>
        </w:rPr>
        <w:t>.</w:t>
      </w:r>
      <w:r w:rsidRPr="0088477F">
        <w:t xml:space="preserve"> Continuum. NY: 213-227.</w:t>
      </w:r>
    </w:p>
    <w:p w14:paraId="6611B7FB" w14:textId="77777777" w:rsidR="00C82E27" w:rsidRPr="0088477F" w:rsidRDefault="00C82E27" w:rsidP="00C82E27">
      <w:pPr>
        <w:autoSpaceDE w:val="0"/>
        <w:autoSpaceDN w:val="0"/>
        <w:adjustRightInd w:val="0"/>
        <w:spacing w:line="360" w:lineRule="auto"/>
        <w:ind w:left="720" w:hanging="720"/>
      </w:pPr>
      <w:r w:rsidRPr="0088477F">
        <w:rPr>
          <w:color w:val="222222"/>
          <w:shd w:val="clear" w:color="auto" w:fill="FFFFFF"/>
        </w:rPr>
        <w:t xml:space="preserve">Wilson, L. &amp; Martin, N. (2017). Disabled Student Support for England in 2017. How did we get here and where are we going? A brief history, commentary on current context and reflection on possible future directions. </w:t>
      </w:r>
      <w:r w:rsidRPr="0088477F">
        <w:rPr>
          <w:i/>
        </w:rPr>
        <w:t>Journal of Inclusive Practice in Further and Higher Education</w:t>
      </w:r>
      <w:r w:rsidRPr="0088477F">
        <w:t xml:space="preserve"> 9 (1) pp 6-22.</w:t>
      </w:r>
    </w:p>
    <w:p w14:paraId="5BD85B97" w14:textId="77777777" w:rsidR="00C82E27" w:rsidRPr="00C82E27" w:rsidRDefault="00C82E27" w:rsidP="00C82E27"/>
    <w:sectPr w:rsidR="00C82E27" w:rsidRPr="00C82E27" w:rsidSect="00507E2B">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49C294" w14:textId="77777777" w:rsidR="00D822E7" w:rsidRDefault="00D822E7" w:rsidP="004F0DD7">
      <w:r>
        <w:separator/>
      </w:r>
    </w:p>
  </w:endnote>
  <w:endnote w:type="continuationSeparator" w:id="0">
    <w:p w14:paraId="0C3C1DCE" w14:textId="77777777" w:rsidR="00D822E7" w:rsidRDefault="00D822E7" w:rsidP="004F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Noto Serif">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7934" w14:textId="10D5CFB3" w:rsidR="004F0DD7" w:rsidRDefault="00C82E27">
    <w:pPr>
      <w:pStyle w:val="Footer"/>
    </w:pPr>
    <w:r>
      <w:rPr>
        <w:rFonts w:ascii="Noto Serif" w:hAnsi="Noto Serif"/>
        <w:color w:val="191E23"/>
        <w:shd w:val="clear" w:color="auto" w:fill="FFFFFF"/>
      </w:rPr>
      <w:t xml:space="preserve">Wilson, L. &amp; Martin, N. (2018) Models of Disability affect Language: Implications for Disability, Equality and Inclusivity Practice.  </w:t>
    </w:r>
    <w:r>
      <w:rPr>
        <w:rStyle w:val="Emphasis"/>
        <w:rFonts w:ascii="Noto Serif" w:hAnsi="Noto Serif"/>
        <w:color w:val="191E23"/>
        <w:shd w:val="clear" w:color="auto" w:fill="FFFFFF"/>
      </w:rPr>
      <w:t xml:space="preserve">Journal of Inclusive Practice in Further and Higher Education. </w:t>
    </w:r>
    <w:r>
      <w:rPr>
        <w:rFonts w:ascii="Noto Serif" w:hAnsi="Noto Serif"/>
        <w:color w:val="191E23"/>
        <w:shd w:val="clear" w:color="auto" w:fill="FFFFFF"/>
      </w:rPr>
      <w:t>Issue 10.1. pp. 4-19.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486E0" w14:textId="77777777" w:rsidR="00D822E7" w:rsidRDefault="00D822E7" w:rsidP="004F0DD7">
      <w:r>
        <w:separator/>
      </w:r>
    </w:p>
  </w:footnote>
  <w:footnote w:type="continuationSeparator" w:id="0">
    <w:p w14:paraId="64DB014E" w14:textId="77777777" w:rsidR="00D822E7" w:rsidRDefault="00D822E7" w:rsidP="004F0D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74976"/>
    <w:multiLevelType w:val="multilevel"/>
    <w:tmpl w:val="157203F2"/>
    <w:lvl w:ilvl="0">
      <w:start w:val="1"/>
      <w:numFmt w:val="bullet"/>
      <w:lvlText w:val=""/>
      <w:lvlJc w:val="left"/>
      <w:pPr>
        <w:ind w:left="360" w:hanging="360"/>
      </w:pPr>
      <w:rPr>
        <w:rFonts w:ascii="Symbol" w:hAnsi="Symbol" w:hint="default"/>
      </w:rPr>
    </w:lvl>
    <w:lvl w:ilvl="1">
      <w:start w:val="1"/>
      <w:numFmt w:val="lowerRoman"/>
      <w:lvlText w:val="%2."/>
      <w:lvlJc w:val="right"/>
      <w:pPr>
        <w:ind w:left="720" w:hanging="360"/>
      </w:pPr>
      <w:rPr>
        <w:rFonts w:hint="default"/>
      </w:rPr>
    </w:lvl>
    <w:lvl w:ilvl="2">
      <w:start w:val="1"/>
      <w:numFmt w:val="lowerRoman"/>
      <w:lvlText w:val="%3."/>
      <w:lvlJc w:val="right"/>
      <w:pPr>
        <w:ind w:left="1080" w:hanging="360"/>
      </w:pPr>
      <w:rPr>
        <w:rFonts w:hint="default"/>
      </w:rPr>
    </w:lvl>
    <w:lvl w:ilvl="3">
      <w:start w:val="1"/>
      <w:numFmt w:val="bullet"/>
      <w:lvlText w:val=""/>
      <w:lvlJc w:val="left"/>
      <w:pPr>
        <w:ind w:left="1440" w:hanging="360"/>
      </w:pPr>
      <w:rPr>
        <w:rFonts w:ascii="Wingdings" w:hAnsi="Wingding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15A24A2"/>
    <w:multiLevelType w:val="hybridMultilevel"/>
    <w:tmpl w:val="0FA47AB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 w15:restartNumberingAfterBreak="0">
    <w:nsid w:val="7C580A1D"/>
    <w:multiLevelType w:val="multilevel"/>
    <w:tmpl w:val="48868A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7DC36ABE"/>
    <w:multiLevelType w:val="hybridMultilevel"/>
    <w:tmpl w:val="B6623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25E"/>
    <w:rsid w:val="000142F8"/>
    <w:rsid w:val="00163950"/>
    <w:rsid w:val="004F0DD7"/>
    <w:rsid w:val="00507E2B"/>
    <w:rsid w:val="00795EB9"/>
    <w:rsid w:val="007D469C"/>
    <w:rsid w:val="007F625E"/>
    <w:rsid w:val="00853350"/>
    <w:rsid w:val="008C1D18"/>
    <w:rsid w:val="00AA51E6"/>
    <w:rsid w:val="00AD47EA"/>
    <w:rsid w:val="00AF396A"/>
    <w:rsid w:val="00BB4B2D"/>
    <w:rsid w:val="00C4599B"/>
    <w:rsid w:val="00C82E27"/>
    <w:rsid w:val="00D55B71"/>
    <w:rsid w:val="00D822E7"/>
    <w:rsid w:val="00F91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35AA5476"/>
  <w15:chartTrackingRefBased/>
  <w15:docId w15:val="{15770124-2E3E-442D-AF05-4116CAE2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25E"/>
    <w:pPr>
      <w:suppressAutoHyphens/>
      <w:spacing w:after="0" w:line="240" w:lineRule="auto"/>
    </w:pPr>
    <w:rPr>
      <w:rFonts w:ascii="Arial" w:eastAsia="SimSun" w:hAnsi="Arial" w:cs="Arial"/>
      <w:sz w:val="24"/>
      <w:szCs w:val="24"/>
      <w:lang w:eastAsia="ar-SA"/>
    </w:rPr>
  </w:style>
  <w:style w:type="paragraph" w:styleId="Heading1">
    <w:name w:val="heading 1"/>
    <w:basedOn w:val="Normal"/>
    <w:next w:val="Normal"/>
    <w:link w:val="Heading1Char"/>
    <w:uiPriority w:val="9"/>
    <w:qFormat/>
    <w:rsid w:val="00795EB9"/>
    <w:pPr>
      <w:keepNext/>
      <w:keepLines/>
      <w:suppressAutoHyphens w:val="0"/>
      <w:spacing w:before="240" w:line="259" w:lineRule="auto"/>
      <w:outlineLvl w:val="0"/>
    </w:pPr>
    <w:rPr>
      <w:rFonts w:asciiTheme="majorHAnsi" w:eastAsiaTheme="majorEastAsia" w:hAnsiTheme="majorHAnsi" w:cstheme="majorBidi"/>
      <w:b/>
      <w:sz w:val="32"/>
      <w:szCs w:val="32"/>
      <w:lang w:eastAsia="en-US"/>
    </w:rPr>
  </w:style>
  <w:style w:type="paragraph" w:styleId="Heading2">
    <w:name w:val="heading 2"/>
    <w:basedOn w:val="Normal"/>
    <w:next w:val="Normal"/>
    <w:link w:val="Heading2Char"/>
    <w:uiPriority w:val="9"/>
    <w:unhideWhenUsed/>
    <w:qFormat/>
    <w:rsid w:val="007F625E"/>
    <w:pPr>
      <w:keepNext/>
      <w:spacing w:before="240" w:after="60"/>
      <w:outlineLvl w:val="1"/>
    </w:pPr>
    <w:rPr>
      <w:rFonts w:ascii="Calibri Light" w:eastAsia="Times New Roman" w:hAnsi="Calibri Light" w:cs="Times New Roman"/>
      <w:b/>
      <w:bCs/>
      <w:iCs/>
      <w:sz w:val="28"/>
      <w:szCs w:val="28"/>
    </w:rPr>
  </w:style>
  <w:style w:type="paragraph" w:styleId="Heading3">
    <w:name w:val="heading 3"/>
    <w:basedOn w:val="Normal"/>
    <w:next w:val="Normal"/>
    <w:link w:val="Heading3Char"/>
    <w:uiPriority w:val="9"/>
    <w:semiHidden/>
    <w:unhideWhenUsed/>
    <w:qFormat/>
    <w:rsid w:val="00F91399"/>
    <w:pPr>
      <w:keepNext/>
      <w:numPr>
        <w:ilvl w:val="2"/>
        <w:numId w:val="1"/>
      </w:numPr>
      <w:suppressAutoHyphens w:val="0"/>
      <w:spacing w:before="240" w:after="60"/>
      <w:outlineLvl w:val="2"/>
    </w:pPr>
    <w:rPr>
      <w:rFonts w:asciiTheme="majorHAnsi" w:eastAsiaTheme="majorEastAsia" w:hAnsiTheme="majorHAnsi" w:cstheme="majorBidi"/>
      <w:b/>
      <w:bCs/>
      <w:sz w:val="26"/>
      <w:szCs w:val="26"/>
      <w:lang w:val="en-US" w:eastAsia="en-US"/>
    </w:rPr>
  </w:style>
  <w:style w:type="paragraph" w:styleId="Heading4">
    <w:name w:val="heading 4"/>
    <w:basedOn w:val="Normal"/>
    <w:next w:val="Normal"/>
    <w:link w:val="Heading4Char"/>
    <w:uiPriority w:val="9"/>
    <w:semiHidden/>
    <w:unhideWhenUsed/>
    <w:qFormat/>
    <w:rsid w:val="00F91399"/>
    <w:pPr>
      <w:keepNext/>
      <w:numPr>
        <w:ilvl w:val="3"/>
        <w:numId w:val="1"/>
      </w:numPr>
      <w:suppressAutoHyphens w:val="0"/>
      <w:spacing w:before="240" w:after="60"/>
      <w:outlineLvl w:val="3"/>
    </w:pPr>
    <w:rPr>
      <w:rFonts w:asciiTheme="minorHAnsi" w:eastAsiaTheme="minorEastAsia" w:hAnsiTheme="minorHAnsi" w:cstheme="minorBidi"/>
      <w:b/>
      <w:bCs/>
      <w:sz w:val="28"/>
      <w:szCs w:val="28"/>
      <w:lang w:val="en-US" w:eastAsia="en-US"/>
    </w:rPr>
  </w:style>
  <w:style w:type="paragraph" w:styleId="Heading5">
    <w:name w:val="heading 5"/>
    <w:basedOn w:val="Normal"/>
    <w:next w:val="Normal"/>
    <w:link w:val="Heading5Char"/>
    <w:uiPriority w:val="9"/>
    <w:semiHidden/>
    <w:unhideWhenUsed/>
    <w:qFormat/>
    <w:rsid w:val="00F91399"/>
    <w:pPr>
      <w:numPr>
        <w:ilvl w:val="4"/>
        <w:numId w:val="1"/>
      </w:numPr>
      <w:suppressAutoHyphens w:val="0"/>
      <w:spacing w:before="240" w:after="60"/>
      <w:outlineLvl w:val="4"/>
    </w:pPr>
    <w:rPr>
      <w:rFonts w:asciiTheme="minorHAnsi" w:eastAsiaTheme="minorEastAsia" w:hAnsiTheme="minorHAnsi" w:cstheme="minorBidi"/>
      <w:b/>
      <w:bCs/>
      <w:i/>
      <w:iCs/>
      <w:sz w:val="26"/>
      <w:szCs w:val="26"/>
      <w:lang w:val="en-US" w:eastAsia="en-US"/>
    </w:rPr>
  </w:style>
  <w:style w:type="paragraph" w:styleId="Heading6">
    <w:name w:val="heading 6"/>
    <w:basedOn w:val="Normal"/>
    <w:next w:val="Normal"/>
    <w:link w:val="Heading6Char"/>
    <w:qFormat/>
    <w:rsid w:val="00F91399"/>
    <w:pPr>
      <w:numPr>
        <w:ilvl w:val="5"/>
        <w:numId w:val="1"/>
      </w:numPr>
      <w:suppressAutoHyphens w:val="0"/>
      <w:spacing w:before="240" w:after="60"/>
      <w:outlineLvl w:val="5"/>
    </w:pPr>
    <w:rPr>
      <w:rFonts w:ascii="Times New Roman" w:eastAsia="Times New Roman" w:hAnsi="Times New Roman" w:cs="Times New Roman"/>
      <w:b/>
      <w:bCs/>
      <w:sz w:val="22"/>
      <w:szCs w:val="22"/>
      <w:lang w:val="en-US" w:eastAsia="en-US"/>
    </w:rPr>
  </w:style>
  <w:style w:type="paragraph" w:styleId="Heading7">
    <w:name w:val="heading 7"/>
    <w:basedOn w:val="Normal"/>
    <w:next w:val="Normal"/>
    <w:link w:val="Heading7Char"/>
    <w:uiPriority w:val="9"/>
    <w:semiHidden/>
    <w:unhideWhenUsed/>
    <w:qFormat/>
    <w:rsid w:val="00F91399"/>
    <w:pPr>
      <w:numPr>
        <w:ilvl w:val="6"/>
        <w:numId w:val="1"/>
      </w:numPr>
      <w:suppressAutoHyphens w:val="0"/>
      <w:spacing w:before="240" w:after="60"/>
      <w:outlineLvl w:val="6"/>
    </w:pPr>
    <w:rPr>
      <w:rFonts w:asciiTheme="minorHAnsi" w:eastAsiaTheme="minorEastAsia" w:hAnsiTheme="minorHAnsi" w:cstheme="minorBidi"/>
      <w:lang w:val="en-US" w:eastAsia="en-US"/>
    </w:rPr>
  </w:style>
  <w:style w:type="paragraph" w:styleId="Heading8">
    <w:name w:val="heading 8"/>
    <w:basedOn w:val="Normal"/>
    <w:next w:val="Normal"/>
    <w:link w:val="Heading8Char"/>
    <w:uiPriority w:val="9"/>
    <w:semiHidden/>
    <w:unhideWhenUsed/>
    <w:qFormat/>
    <w:rsid w:val="00F91399"/>
    <w:pPr>
      <w:numPr>
        <w:ilvl w:val="7"/>
        <w:numId w:val="1"/>
      </w:numPr>
      <w:suppressAutoHyphens w:val="0"/>
      <w:spacing w:before="240" w:after="60"/>
      <w:outlineLvl w:val="7"/>
    </w:pPr>
    <w:rPr>
      <w:rFonts w:asciiTheme="minorHAnsi" w:eastAsiaTheme="minorEastAsia" w:hAnsiTheme="minorHAnsi" w:cstheme="minorBidi"/>
      <w:i/>
      <w:iCs/>
      <w:lang w:val="en-US" w:eastAsia="en-US"/>
    </w:rPr>
  </w:style>
  <w:style w:type="paragraph" w:styleId="Heading9">
    <w:name w:val="heading 9"/>
    <w:basedOn w:val="Normal"/>
    <w:next w:val="Normal"/>
    <w:link w:val="Heading9Char"/>
    <w:uiPriority w:val="9"/>
    <w:semiHidden/>
    <w:unhideWhenUsed/>
    <w:qFormat/>
    <w:rsid w:val="00F91399"/>
    <w:pPr>
      <w:numPr>
        <w:ilvl w:val="8"/>
        <w:numId w:val="1"/>
      </w:numPr>
      <w:suppressAutoHyphens w:val="0"/>
      <w:spacing w:before="240" w:after="60"/>
      <w:outlineLvl w:val="8"/>
    </w:pPr>
    <w:rPr>
      <w:rFonts w:asciiTheme="majorHAnsi" w:eastAsiaTheme="majorEastAsia" w:hAnsiTheme="majorHAnsi" w:cstheme="maj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EB9"/>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F625E"/>
    <w:rPr>
      <w:rFonts w:ascii="Calibri Light" w:eastAsia="Times New Roman" w:hAnsi="Calibri Light" w:cs="Times New Roman"/>
      <w:b/>
      <w:bCs/>
      <w:iCs/>
      <w:sz w:val="28"/>
      <w:szCs w:val="28"/>
      <w:lang w:eastAsia="ar-SA"/>
    </w:rPr>
  </w:style>
  <w:style w:type="paragraph" w:styleId="Title">
    <w:name w:val="Title"/>
    <w:basedOn w:val="Normal"/>
    <w:next w:val="Normal"/>
    <w:link w:val="TitleChar"/>
    <w:uiPriority w:val="10"/>
    <w:qFormat/>
    <w:rsid w:val="007F625E"/>
    <w:pPr>
      <w:spacing w:before="240" w:after="60"/>
      <w:jc w:val="center"/>
      <w:outlineLvl w:val="0"/>
    </w:pPr>
    <w:rPr>
      <w:rFonts w:ascii="Calibri Light" w:eastAsia="Times New Roman" w:hAnsi="Calibri Light" w:cs="Times New Roman"/>
      <w:b/>
      <w:bCs/>
      <w:kern w:val="28"/>
      <w:sz w:val="40"/>
      <w:szCs w:val="32"/>
    </w:rPr>
  </w:style>
  <w:style w:type="character" w:customStyle="1" w:styleId="TitleChar">
    <w:name w:val="Title Char"/>
    <w:basedOn w:val="DefaultParagraphFont"/>
    <w:link w:val="Title"/>
    <w:uiPriority w:val="10"/>
    <w:rsid w:val="007F625E"/>
    <w:rPr>
      <w:rFonts w:ascii="Calibri Light" w:eastAsia="Times New Roman" w:hAnsi="Calibri Light" w:cs="Times New Roman"/>
      <w:b/>
      <w:bCs/>
      <w:kern w:val="28"/>
      <w:sz w:val="40"/>
      <w:szCs w:val="32"/>
      <w:lang w:eastAsia="ar-SA"/>
    </w:rPr>
  </w:style>
  <w:style w:type="paragraph" w:styleId="Header">
    <w:name w:val="header"/>
    <w:basedOn w:val="Normal"/>
    <w:link w:val="HeaderChar"/>
    <w:uiPriority w:val="99"/>
    <w:unhideWhenUsed/>
    <w:rsid w:val="004F0DD7"/>
    <w:pPr>
      <w:tabs>
        <w:tab w:val="center" w:pos="4513"/>
        <w:tab w:val="right" w:pos="9026"/>
      </w:tabs>
    </w:pPr>
  </w:style>
  <w:style w:type="character" w:customStyle="1" w:styleId="HeaderChar">
    <w:name w:val="Header Char"/>
    <w:basedOn w:val="DefaultParagraphFont"/>
    <w:link w:val="Header"/>
    <w:uiPriority w:val="99"/>
    <w:rsid w:val="004F0DD7"/>
    <w:rPr>
      <w:rFonts w:ascii="Arial" w:eastAsia="SimSun" w:hAnsi="Arial" w:cs="Arial"/>
      <w:sz w:val="24"/>
      <w:szCs w:val="24"/>
      <w:lang w:eastAsia="ar-SA"/>
    </w:rPr>
  </w:style>
  <w:style w:type="paragraph" w:styleId="Footer">
    <w:name w:val="footer"/>
    <w:basedOn w:val="Normal"/>
    <w:link w:val="FooterChar"/>
    <w:uiPriority w:val="99"/>
    <w:unhideWhenUsed/>
    <w:rsid w:val="004F0DD7"/>
    <w:pPr>
      <w:tabs>
        <w:tab w:val="center" w:pos="4513"/>
        <w:tab w:val="right" w:pos="9026"/>
      </w:tabs>
    </w:pPr>
  </w:style>
  <w:style w:type="character" w:customStyle="1" w:styleId="FooterChar">
    <w:name w:val="Footer Char"/>
    <w:basedOn w:val="DefaultParagraphFont"/>
    <w:link w:val="Footer"/>
    <w:uiPriority w:val="99"/>
    <w:rsid w:val="004F0DD7"/>
    <w:rPr>
      <w:rFonts w:ascii="Arial" w:eastAsia="SimSun" w:hAnsi="Arial" w:cs="Arial"/>
      <w:sz w:val="24"/>
      <w:szCs w:val="24"/>
      <w:lang w:eastAsia="ar-SA"/>
    </w:rPr>
  </w:style>
  <w:style w:type="character" w:customStyle="1" w:styleId="Heading3Char">
    <w:name w:val="Heading 3 Char"/>
    <w:basedOn w:val="DefaultParagraphFont"/>
    <w:link w:val="Heading3"/>
    <w:uiPriority w:val="9"/>
    <w:semiHidden/>
    <w:rsid w:val="00F91399"/>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F91399"/>
    <w:rPr>
      <w:rFonts w:eastAsiaTheme="minorEastAsia"/>
      <w:b/>
      <w:bCs/>
      <w:sz w:val="28"/>
      <w:szCs w:val="28"/>
      <w:lang w:val="en-US"/>
    </w:rPr>
  </w:style>
  <w:style w:type="character" w:customStyle="1" w:styleId="Heading5Char">
    <w:name w:val="Heading 5 Char"/>
    <w:basedOn w:val="DefaultParagraphFont"/>
    <w:link w:val="Heading5"/>
    <w:uiPriority w:val="9"/>
    <w:semiHidden/>
    <w:rsid w:val="00F91399"/>
    <w:rPr>
      <w:rFonts w:eastAsiaTheme="minorEastAsia"/>
      <w:b/>
      <w:bCs/>
      <w:i/>
      <w:iCs/>
      <w:sz w:val="26"/>
      <w:szCs w:val="26"/>
      <w:lang w:val="en-US"/>
    </w:rPr>
  </w:style>
  <w:style w:type="character" w:customStyle="1" w:styleId="Heading6Char">
    <w:name w:val="Heading 6 Char"/>
    <w:basedOn w:val="DefaultParagraphFont"/>
    <w:link w:val="Heading6"/>
    <w:rsid w:val="00F91399"/>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F91399"/>
    <w:rPr>
      <w:rFonts w:eastAsiaTheme="minorEastAsia"/>
      <w:sz w:val="24"/>
      <w:szCs w:val="24"/>
      <w:lang w:val="en-US"/>
    </w:rPr>
  </w:style>
  <w:style w:type="character" w:customStyle="1" w:styleId="Heading8Char">
    <w:name w:val="Heading 8 Char"/>
    <w:basedOn w:val="DefaultParagraphFont"/>
    <w:link w:val="Heading8"/>
    <w:uiPriority w:val="9"/>
    <w:semiHidden/>
    <w:rsid w:val="00F91399"/>
    <w:rPr>
      <w:rFonts w:eastAsiaTheme="minorEastAsia"/>
      <w:i/>
      <w:iCs/>
      <w:sz w:val="24"/>
      <w:szCs w:val="24"/>
      <w:lang w:val="en-US"/>
    </w:rPr>
  </w:style>
  <w:style w:type="character" w:customStyle="1" w:styleId="Heading9Char">
    <w:name w:val="Heading 9 Char"/>
    <w:basedOn w:val="DefaultParagraphFont"/>
    <w:link w:val="Heading9"/>
    <w:uiPriority w:val="9"/>
    <w:semiHidden/>
    <w:rsid w:val="00F91399"/>
    <w:rPr>
      <w:rFonts w:asciiTheme="majorHAnsi" w:eastAsiaTheme="majorEastAsia" w:hAnsiTheme="majorHAnsi" w:cstheme="majorBidi"/>
      <w:lang w:val="en-US"/>
    </w:rPr>
  </w:style>
  <w:style w:type="character" w:styleId="Hyperlink">
    <w:name w:val="Hyperlink"/>
    <w:basedOn w:val="DefaultParagraphFont"/>
    <w:uiPriority w:val="99"/>
    <w:rsid w:val="00D55B71"/>
    <w:rPr>
      <w:color w:val="0000FF"/>
      <w:u w:val="single"/>
    </w:rPr>
  </w:style>
  <w:style w:type="table" w:styleId="TableGrid">
    <w:name w:val="Table Grid"/>
    <w:basedOn w:val="TableNormal"/>
    <w:uiPriority w:val="39"/>
    <w:rsid w:val="00D55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82E27"/>
    <w:rPr>
      <w:i/>
      <w:iCs/>
    </w:rPr>
  </w:style>
  <w:style w:type="paragraph" w:styleId="BodyText">
    <w:name w:val="Body Text"/>
    <w:basedOn w:val="Normal"/>
    <w:link w:val="BodyTextChar"/>
    <w:semiHidden/>
    <w:rsid w:val="00C82E27"/>
    <w:pPr>
      <w:suppressAutoHyphens w:val="0"/>
      <w:jc w:val="both"/>
    </w:pPr>
    <w:rPr>
      <w:sz w:val="22"/>
      <w:szCs w:val="22"/>
      <w:lang w:eastAsia="zh-CN"/>
    </w:rPr>
  </w:style>
  <w:style w:type="character" w:customStyle="1" w:styleId="BodyTextChar">
    <w:name w:val="Body Text Char"/>
    <w:basedOn w:val="DefaultParagraphFont"/>
    <w:link w:val="BodyText"/>
    <w:semiHidden/>
    <w:rsid w:val="00C82E27"/>
    <w:rPr>
      <w:rFonts w:ascii="Arial" w:eastAsia="SimSun"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swers.com/topic/asyl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effield.ac.uk/polopoly_fs/1.34791!/file/ASPECT_Consultancy_report.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org/development/desa/disabilities/convention-on-the-rights-of-persons-with-disabilities.html" TargetMode="External"/><Relationship Id="rId5" Type="http://schemas.openxmlformats.org/officeDocument/2006/relationships/footnotes" Target="footnotes.xml"/><Relationship Id="rId10" Type="http://schemas.openxmlformats.org/officeDocument/2006/relationships/hyperlink" Target="https://www.heacademy.ac.uk/knowledge-hub/developing-and-embedding-inclusive-policy-and-practice-higher-education" TargetMode="External"/><Relationship Id="rId4" Type="http://schemas.openxmlformats.org/officeDocument/2006/relationships/webSettings" Target="webSettings.xml"/><Relationship Id="rId9" Type="http://schemas.openxmlformats.org/officeDocument/2006/relationships/hyperlink" Target="https://nadp-uk.org/wp-content/uploads/2015/04/REAL-Services-to-assist-students-who-have-Asperger-Syndrome.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4525</Words>
  <Characters>25798</Characters>
  <Application>Microsoft Office Word</Application>
  <DocSecurity>0</DocSecurity>
  <Lines>214</Lines>
  <Paragraphs>60</Paragraphs>
  <ScaleCrop>false</ScaleCrop>
  <Company/>
  <LinksUpToDate>false</LinksUpToDate>
  <CharactersWithSpaces>30263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dc:creator>
  <cp:keywords/>
  <dc:description/>
  <cp:lastModifiedBy>Lynn</cp:lastModifiedBy>
  <cp:revision>3</cp:revision>
  <dcterms:created xsi:type="dcterms:W3CDTF">2020-04-09T15:31:00Z</dcterms:created>
  <dcterms:modified xsi:type="dcterms:W3CDTF">2020-04-09T16:00:00Z</dcterms:modified>
</cp:coreProperties>
</file>