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4727D9" w14:textId="40778A89" w:rsidR="00437C3B" w:rsidRDefault="00F9158A" w:rsidP="001A63CC">
      <w:pPr>
        <w:pStyle w:val="Title"/>
      </w:pPr>
      <w:bookmarkStart w:id="0" w:name="_GoBack"/>
      <w:bookmarkEnd w:id="0"/>
      <w:r>
        <w:t xml:space="preserve">Updated </w:t>
      </w:r>
      <w:r w:rsidR="001A63CC">
        <w:t xml:space="preserve">Summary Report on </w:t>
      </w:r>
      <w:r w:rsidR="0019794E">
        <w:t>Community Interest Company</w:t>
      </w:r>
      <w:r w:rsidR="005A3460">
        <w:t xml:space="preserve"> Status and proposals for new </w:t>
      </w:r>
      <w:r w:rsidR="001A63CC">
        <w:t>Articles of Association.</w:t>
      </w:r>
    </w:p>
    <w:p w14:paraId="3CD08447" w14:textId="77777777" w:rsidR="0019794E" w:rsidRDefault="0019794E"/>
    <w:p w14:paraId="266F6678" w14:textId="77777777" w:rsidR="001A63CC" w:rsidRDefault="001A63CC" w:rsidP="001A63CC">
      <w:pPr>
        <w:pStyle w:val="Heading1"/>
      </w:pPr>
      <w:r>
        <w:t>Introduction</w:t>
      </w:r>
    </w:p>
    <w:p w14:paraId="1ABAD8CC" w14:textId="77777777" w:rsidR="001A63CC" w:rsidRDefault="001A63CC" w:rsidP="001A63CC">
      <w:r w:rsidRPr="001A63CC">
        <w:t>Both a memorandum of association and articles of association are required for a company formed in the UK under the Companies Act 2006 and previous Companies Acts. The memorandum of association is the document that sets up the company and the articles of association set out how the company is run, governed and owned.</w:t>
      </w:r>
    </w:p>
    <w:p w14:paraId="0D1BBD5D" w14:textId="77777777" w:rsidR="001A63CC" w:rsidRDefault="001A63CC" w:rsidP="001A63CC"/>
    <w:p w14:paraId="7C3C558C" w14:textId="77777777" w:rsidR="001A63CC" w:rsidRDefault="001A63CC" w:rsidP="001A63CC">
      <w:r>
        <w:t xml:space="preserve">Studying the NADP Articles has shown that they were written under the old model that the Government recommended at the time. The Government changed their recommendations after the Mental Health (Discrimination) Act 2013 to remove the provision for terminating a director’s appointment on grounds of mental health. </w:t>
      </w:r>
    </w:p>
    <w:p w14:paraId="31AAE7FA" w14:textId="77777777" w:rsidR="001A63CC" w:rsidRDefault="001A63CC" w:rsidP="001A63CC"/>
    <w:p w14:paraId="04922F13" w14:textId="77777777" w:rsidR="001A63CC" w:rsidRDefault="008A2F98" w:rsidP="001A63CC">
      <w:r>
        <w:t xml:space="preserve">There is no legal obligation for </w:t>
      </w:r>
      <w:r w:rsidR="001A63CC">
        <w:t>NADP to remove the provision as it is already in the articles</w:t>
      </w:r>
      <w:r>
        <w:t xml:space="preserve"> which were written before the Act. However, Directors may wish to follow Government recommendations to</w:t>
      </w:r>
      <w:r w:rsidR="001A63CC">
        <w:t xml:space="preserve"> </w:t>
      </w:r>
      <w:r>
        <w:t>amend</w:t>
      </w:r>
      <w:r w:rsidR="001A63CC">
        <w:t xml:space="preserve"> the</w:t>
      </w:r>
      <w:r>
        <w:t xml:space="preserve"> articles or adopt</w:t>
      </w:r>
      <w:r w:rsidR="001A63CC">
        <w:t xml:space="preserve"> the newer model articles</w:t>
      </w:r>
      <w:r>
        <w:t xml:space="preserve"> in order to reflect our position as an association encouraging non-discriminatory practices</w:t>
      </w:r>
      <w:r w:rsidR="001A63CC">
        <w:t>.</w:t>
      </w:r>
    </w:p>
    <w:p w14:paraId="7724A9CA" w14:textId="77777777" w:rsidR="001A63CC" w:rsidRDefault="001A63CC" w:rsidP="001A63CC"/>
    <w:p w14:paraId="5492ABEF" w14:textId="77777777" w:rsidR="001A63CC" w:rsidRDefault="001A63CC" w:rsidP="001A63CC">
      <w:r>
        <w:t xml:space="preserve">If directors believe that it is preferable to remove the provision by adopting the new model </w:t>
      </w:r>
      <w:proofErr w:type="gramStart"/>
      <w:r>
        <w:t>articles</w:t>
      </w:r>
      <w:proofErr w:type="gramEnd"/>
      <w:r>
        <w:t xml:space="preserve"> then it </w:t>
      </w:r>
      <w:r w:rsidR="008A2F98">
        <w:t xml:space="preserve">may be advisable to also consider our status as a company limited by guarantee at the same time. </w:t>
      </w:r>
    </w:p>
    <w:p w14:paraId="19DACBEA" w14:textId="77777777" w:rsidR="008A2F98" w:rsidRDefault="008A2F98" w:rsidP="001A63CC"/>
    <w:p w14:paraId="79CD8C8C" w14:textId="77777777" w:rsidR="008A2F98" w:rsidRDefault="008A2F98" w:rsidP="001A63CC">
      <w:r>
        <w:t xml:space="preserve">In 2016 NADP were looking for low rent office premises. If we had the status of a charity or community interest company (CIC) then we would have qualified for low rent in several premises. </w:t>
      </w:r>
    </w:p>
    <w:p w14:paraId="5D95CE12" w14:textId="77777777" w:rsidR="001A63CC" w:rsidRPr="001A63CC" w:rsidRDefault="008A2F98" w:rsidP="008A2F98">
      <w:pPr>
        <w:pStyle w:val="Heading1"/>
        <w:rPr>
          <w:rFonts w:ascii="Verdana" w:hAnsi="Verdana"/>
          <w:sz w:val="24"/>
          <w:szCs w:val="24"/>
        </w:rPr>
      </w:pPr>
      <w:r>
        <w:t>Community Interest Companies</w:t>
      </w:r>
    </w:p>
    <w:p w14:paraId="570F6214" w14:textId="77777777" w:rsidR="00114A73" w:rsidRPr="001A63CC" w:rsidRDefault="0019794E" w:rsidP="001A63CC">
      <w:r w:rsidRPr="001A63CC">
        <w:t>Community Interest Companies (CICs) are a recently established legal structure in company regulation</w:t>
      </w:r>
      <w:r w:rsidR="00114A73" w:rsidRPr="001A63CC">
        <w:t xml:space="preserve"> designed for those operating a social enterprise</w:t>
      </w:r>
      <w:r w:rsidRPr="001A63CC">
        <w:t xml:space="preserve">. </w:t>
      </w:r>
    </w:p>
    <w:p w14:paraId="0432756E" w14:textId="77777777" w:rsidR="00114A73" w:rsidRPr="001A63CC" w:rsidRDefault="00114A73" w:rsidP="001A63CC"/>
    <w:p w14:paraId="1ECFC079" w14:textId="77777777" w:rsidR="00546CF3" w:rsidRPr="001A63CC" w:rsidRDefault="00546CF3" w:rsidP="001A63CC">
      <w:r w:rsidRPr="001A63CC">
        <w:t xml:space="preserve">CICs are particularly suitable for organisations who want to work within the freedoms of a limited company framework without private profit motives or </w:t>
      </w:r>
      <w:r w:rsidR="00114A73" w:rsidRPr="001A63CC">
        <w:t xml:space="preserve">the more onerous regulations of </w:t>
      </w:r>
      <w:r w:rsidRPr="001A63CC">
        <w:t>charitable status.</w:t>
      </w:r>
    </w:p>
    <w:p w14:paraId="2317AEB0" w14:textId="77777777" w:rsidR="00114A73" w:rsidRPr="001A63CC" w:rsidRDefault="00114A73" w:rsidP="001A63CC"/>
    <w:p w14:paraId="5E954969" w14:textId="77777777" w:rsidR="00546CF3" w:rsidRPr="001A63CC" w:rsidRDefault="00546CF3" w:rsidP="00385E55">
      <w:pPr>
        <w:pStyle w:val="Heading2"/>
      </w:pPr>
      <w:r w:rsidRPr="001A63CC">
        <w:lastRenderedPageBreak/>
        <w:t>Legal Structure</w:t>
      </w:r>
    </w:p>
    <w:p w14:paraId="202E392F" w14:textId="77777777" w:rsidR="00546CF3" w:rsidRPr="001A63CC" w:rsidRDefault="00546CF3" w:rsidP="001A63CC">
      <w:r w:rsidRPr="001A63CC">
        <w:t xml:space="preserve">One form of CIC is </w:t>
      </w:r>
      <w:proofErr w:type="gramStart"/>
      <w:r w:rsidRPr="001A63CC">
        <w:t>similar to</w:t>
      </w:r>
      <w:proofErr w:type="gramEnd"/>
      <w:r w:rsidRPr="001A63CC">
        <w:t xml:space="preserve"> the current NADP structure: company limited by guarantee without a share capital.</w:t>
      </w:r>
    </w:p>
    <w:p w14:paraId="2854731A" w14:textId="77777777" w:rsidR="00546CF3" w:rsidRPr="001A63CC" w:rsidRDefault="00546CF3" w:rsidP="001A63CC"/>
    <w:p w14:paraId="4AD07AAC" w14:textId="77777777" w:rsidR="00546CF3" w:rsidRPr="001A63CC" w:rsidRDefault="00546CF3" w:rsidP="001A63CC">
      <w:r w:rsidRPr="001A63CC">
        <w:t>The name</w:t>
      </w:r>
      <w:r w:rsidR="008A2F98">
        <w:t xml:space="preserve"> would be changed to be NADP </w:t>
      </w:r>
      <w:proofErr w:type="spellStart"/>
      <w:r w:rsidR="008A2F98">
        <w:t>cic</w:t>
      </w:r>
      <w:proofErr w:type="spellEnd"/>
      <w:r w:rsidRPr="001A63CC">
        <w:t xml:space="preserve"> rather than NADP Ltd.</w:t>
      </w:r>
    </w:p>
    <w:p w14:paraId="3AFEE43D" w14:textId="77777777" w:rsidR="0019794E" w:rsidRPr="001A63CC" w:rsidRDefault="0019794E" w:rsidP="001A63CC"/>
    <w:p w14:paraId="5F86C423" w14:textId="77777777" w:rsidR="0019794E" w:rsidRDefault="0019794E" w:rsidP="001A63CC">
      <w:r w:rsidRPr="001A63CC">
        <w:t>Asset lock – the assets of the CIC including profits and surpluses must be used for the benefit of the community</w:t>
      </w:r>
      <w:r w:rsidR="005E5422" w:rsidRPr="001A63CC">
        <w:t xml:space="preserve"> – this provides reassurance for those considering sponsoring the company.</w:t>
      </w:r>
    </w:p>
    <w:p w14:paraId="501F5399" w14:textId="77777777" w:rsidR="00385E55" w:rsidRDefault="00385E55" w:rsidP="001A63CC"/>
    <w:p w14:paraId="5CD6E91A" w14:textId="77777777" w:rsidR="00385E55" w:rsidRDefault="00385E55" w:rsidP="001A63CC">
      <w:r w:rsidRPr="001A63CC">
        <w:t>If NADP ceases to be an organisation, the remaining assets will be used for the community</w:t>
      </w:r>
      <w:r>
        <w:t>.</w:t>
      </w:r>
    </w:p>
    <w:p w14:paraId="3BB96017" w14:textId="77777777" w:rsidR="00385E55" w:rsidRDefault="00385E55" w:rsidP="001A63CC"/>
    <w:p w14:paraId="51A81D6F" w14:textId="77777777" w:rsidR="00385E55" w:rsidRPr="001A63CC" w:rsidRDefault="00385E55" w:rsidP="00385E55">
      <w:r w:rsidRPr="001A63CC">
        <w:t>Forming a CIC has significant legal implications which cannot be reversed.</w:t>
      </w:r>
      <w:r w:rsidR="00813021">
        <w:t xml:space="preserve"> The company would have to be dissolved and a new company formed if NADP wanted to remove CIC status.</w:t>
      </w:r>
    </w:p>
    <w:p w14:paraId="397E0550" w14:textId="77777777" w:rsidR="00546CF3" w:rsidRPr="001A63CC" w:rsidRDefault="00546CF3" w:rsidP="001A63CC"/>
    <w:p w14:paraId="329EADAC" w14:textId="77777777" w:rsidR="00546CF3" w:rsidRPr="001A63CC" w:rsidRDefault="00546CF3" w:rsidP="00385E55">
      <w:pPr>
        <w:pStyle w:val="Heading2"/>
      </w:pPr>
      <w:r w:rsidRPr="001A63CC">
        <w:t>Implications</w:t>
      </w:r>
    </w:p>
    <w:p w14:paraId="0C7970A3" w14:textId="77777777" w:rsidR="00546CF3" w:rsidRPr="001A63CC" w:rsidRDefault="00546CF3" w:rsidP="001A63CC">
      <w:pPr>
        <w:pStyle w:val="ListParagraph"/>
        <w:numPr>
          <w:ilvl w:val="0"/>
          <w:numId w:val="1"/>
        </w:numPr>
      </w:pPr>
      <w:r w:rsidRPr="001A63CC">
        <w:t>NADP would have to change the Articles of Association to comply with CIC Regulations.</w:t>
      </w:r>
    </w:p>
    <w:p w14:paraId="29E2C5D4" w14:textId="77777777" w:rsidR="00546CF3" w:rsidRPr="001A63CC" w:rsidRDefault="00546CF3" w:rsidP="001A63CC">
      <w:pPr>
        <w:pStyle w:val="ListParagraph"/>
        <w:numPr>
          <w:ilvl w:val="0"/>
          <w:numId w:val="1"/>
        </w:numPr>
      </w:pPr>
      <w:r w:rsidRPr="001A63CC">
        <w:t>NADP would have to declare that its activities would be carried out for the benefit for the community and how this would be achieved.</w:t>
      </w:r>
    </w:p>
    <w:p w14:paraId="7BCC1AB9" w14:textId="77777777" w:rsidR="00546CF3" w:rsidRPr="001A63CC" w:rsidRDefault="00385E55" w:rsidP="001A63CC">
      <w:pPr>
        <w:pStyle w:val="ListParagraph"/>
        <w:numPr>
          <w:ilvl w:val="0"/>
          <w:numId w:val="1"/>
        </w:numPr>
      </w:pPr>
      <w:r>
        <w:t>NADP would have to m</w:t>
      </w:r>
      <w:r w:rsidR="00546CF3" w:rsidRPr="001A63CC">
        <w:t>eet the community interest test</w:t>
      </w:r>
    </w:p>
    <w:p w14:paraId="602A1AB3" w14:textId="77777777" w:rsidR="00546CF3" w:rsidRPr="001A63CC" w:rsidRDefault="00385E55" w:rsidP="001A63CC">
      <w:pPr>
        <w:pStyle w:val="ListParagraph"/>
        <w:numPr>
          <w:ilvl w:val="0"/>
          <w:numId w:val="1"/>
        </w:numPr>
      </w:pPr>
      <w:r>
        <w:t>NADP m</w:t>
      </w:r>
      <w:r w:rsidR="00546CF3" w:rsidRPr="001A63CC">
        <w:t xml:space="preserve">ust not be controlled by a political party or political </w:t>
      </w:r>
      <w:r w:rsidR="005E5422" w:rsidRPr="001A63CC">
        <w:t>campaign</w:t>
      </w:r>
    </w:p>
    <w:p w14:paraId="4A4F29A8" w14:textId="77777777" w:rsidR="005E5422" w:rsidRPr="001A63CC" w:rsidRDefault="005E5422" w:rsidP="001A63CC">
      <w:pPr>
        <w:pStyle w:val="ListParagraph"/>
        <w:numPr>
          <w:ilvl w:val="0"/>
          <w:numId w:val="1"/>
        </w:numPr>
      </w:pPr>
      <w:r w:rsidRPr="001A63CC">
        <w:t>NADP would have to submit a yearly report outlining the activities undertaken and how they have benefited the community including any payments to directors.</w:t>
      </w:r>
    </w:p>
    <w:p w14:paraId="59FDE9B2" w14:textId="77777777" w:rsidR="005E5422" w:rsidRPr="001A63CC" w:rsidRDefault="005E5422" w:rsidP="001A63CC">
      <w:pPr>
        <w:pStyle w:val="ListParagraph"/>
        <w:numPr>
          <w:ilvl w:val="0"/>
          <w:numId w:val="1"/>
        </w:numPr>
      </w:pPr>
      <w:r w:rsidRPr="001A63CC">
        <w:t xml:space="preserve">A CIC has the same characteristics as a limited company such as a separate legal entity, right to enter into contracts, hold its own assets etc. </w:t>
      </w:r>
    </w:p>
    <w:p w14:paraId="7CFB3F6E" w14:textId="77777777" w:rsidR="005E5422" w:rsidRPr="001A63CC" w:rsidRDefault="005E5422" w:rsidP="001A63CC">
      <w:pPr>
        <w:pStyle w:val="ListParagraph"/>
        <w:numPr>
          <w:ilvl w:val="0"/>
          <w:numId w:val="1"/>
        </w:numPr>
      </w:pPr>
      <w:r w:rsidRPr="001A63CC">
        <w:t>Directors of a CIC have the same rights a</w:t>
      </w:r>
      <w:r w:rsidR="00385E55">
        <w:t>nd responsibilities as</w:t>
      </w:r>
      <w:r w:rsidRPr="001A63CC">
        <w:t xml:space="preserve"> directors</w:t>
      </w:r>
      <w:r w:rsidR="00385E55">
        <w:t xml:space="preserve"> in other companies</w:t>
      </w:r>
      <w:r w:rsidRPr="001A63CC">
        <w:t>.</w:t>
      </w:r>
    </w:p>
    <w:p w14:paraId="4DBD6322" w14:textId="77777777" w:rsidR="005E5422" w:rsidRPr="001A63CC" w:rsidRDefault="005E5422" w:rsidP="001A63CC">
      <w:pPr>
        <w:pStyle w:val="ListParagraph"/>
        <w:numPr>
          <w:ilvl w:val="0"/>
          <w:numId w:val="1"/>
        </w:numPr>
      </w:pPr>
      <w:r w:rsidRPr="001A63CC">
        <w:t xml:space="preserve">Accounts and returns are produced and put on public record as in other </w:t>
      </w:r>
      <w:r w:rsidR="00385E55">
        <w:t>forms of company</w:t>
      </w:r>
      <w:r w:rsidRPr="001A63CC">
        <w:t>.</w:t>
      </w:r>
    </w:p>
    <w:p w14:paraId="7590F913" w14:textId="77777777" w:rsidR="00114A73" w:rsidRPr="001A63CC" w:rsidRDefault="00114A73" w:rsidP="001A63CC">
      <w:pPr>
        <w:pStyle w:val="ListParagraph"/>
        <w:numPr>
          <w:ilvl w:val="0"/>
          <w:numId w:val="1"/>
        </w:numPr>
      </w:pPr>
      <w:r w:rsidRPr="001A63CC">
        <w:t>There are no tax benefits</w:t>
      </w:r>
    </w:p>
    <w:p w14:paraId="55B0330E" w14:textId="77777777" w:rsidR="00905112" w:rsidRPr="001A63CC" w:rsidRDefault="00905112" w:rsidP="001A63CC">
      <w:pPr>
        <w:pStyle w:val="ListParagraph"/>
        <w:numPr>
          <w:ilvl w:val="0"/>
          <w:numId w:val="1"/>
        </w:numPr>
      </w:pPr>
      <w:r w:rsidRPr="001A63CC">
        <w:t xml:space="preserve">The regulator has ‘light touch’ authority to enforce the regulations </w:t>
      </w:r>
      <w:proofErr w:type="spellStart"/>
      <w:r w:rsidRPr="001A63CC">
        <w:t>ie</w:t>
      </w:r>
      <w:proofErr w:type="spellEnd"/>
      <w:r w:rsidRPr="001A63CC">
        <w:t xml:space="preserve"> they would advise NADP in the case that we inadvertently did not comply at any </w:t>
      </w:r>
      <w:proofErr w:type="gramStart"/>
      <w:r w:rsidRPr="001A63CC">
        <w:t>particular time</w:t>
      </w:r>
      <w:proofErr w:type="gramEnd"/>
      <w:r w:rsidRPr="001A63CC">
        <w:t>.</w:t>
      </w:r>
    </w:p>
    <w:p w14:paraId="63A38251" w14:textId="77777777" w:rsidR="005E5422" w:rsidRPr="001A63CC" w:rsidRDefault="005E5422" w:rsidP="001A63CC"/>
    <w:p w14:paraId="12CB3C4A" w14:textId="77777777" w:rsidR="00114A73" w:rsidRPr="001A63CC" w:rsidRDefault="00114A73" w:rsidP="00385E55">
      <w:pPr>
        <w:pStyle w:val="Heading2"/>
      </w:pPr>
      <w:r w:rsidRPr="001A63CC">
        <w:t>Community</w:t>
      </w:r>
    </w:p>
    <w:p w14:paraId="19D494B6" w14:textId="77777777" w:rsidR="00114A73" w:rsidRPr="001A63CC" w:rsidRDefault="00114A73" w:rsidP="001A63CC">
      <w:r w:rsidRPr="001A63CC">
        <w:t xml:space="preserve">A community for CIC purposes can embrace either the population as a whole or a definable sector or group of people either in the UK or elsewhere. The CIC legislation states that any group of individuals may constitute a community if they share a common characteristic which distinguishes them from other members of the community and a reasonable person might consider that they constitute a section of the </w:t>
      </w:r>
      <w:r w:rsidRPr="001A63CC">
        <w:lastRenderedPageBreak/>
        <w:t>community. However, it is expected that the community will be wider than just the members of the CIC.</w:t>
      </w:r>
    </w:p>
    <w:p w14:paraId="0B59DBF1" w14:textId="77777777" w:rsidR="00114A73" w:rsidRPr="001A63CC" w:rsidRDefault="00114A73" w:rsidP="001A63CC"/>
    <w:p w14:paraId="11576D84" w14:textId="77777777" w:rsidR="00114A73" w:rsidRPr="001A63CC" w:rsidRDefault="00114A73" w:rsidP="001A63CC">
      <w:r w:rsidRPr="001A63CC">
        <w:t>In the case of NADP we could state that the members of the CIC are those working in the tertiary education sector, who are involved in the management or delivery of services for disabled students.</w:t>
      </w:r>
      <w:r w:rsidR="00BE0AB9" w:rsidRPr="001A63CC">
        <w:t xml:space="preserve"> The activities we carry out such as professional accreditation and development have an impact on the wider population of disabled students in the UK.</w:t>
      </w:r>
    </w:p>
    <w:p w14:paraId="621126EF" w14:textId="77777777" w:rsidR="00BE0AB9" w:rsidRPr="001A63CC" w:rsidRDefault="00BE0AB9" w:rsidP="001A63CC"/>
    <w:p w14:paraId="470F91B0" w14:textId="77777777" w:rsidR="00BE0AB9" w:rsidRPr="001A63CC" w:rsidRDefault="00BE0AB9" w:rsidP="00385E55">
      <w:pPr>
        <w:pStyle w:val="Heading2"/>
      </w:pPr>
      <w:r w:rsidRPr="001A63CC">
        <w:t>Conversion to a CIC</w:t>
      </w:r>
    </w:p>
    <w:p w14:paraId="3B54F83C" w14:textId="77777777" w:rsidR="0021543A" w:rsidRPr="001A63CC" w:rsidRDefault="00BE0AB9" w:rsidP="001A63CC">
      <w:r w:rsidRPr="001A63CC">
        <w:t>NADP would need to</w:t>
      </w:r>
      <w:r w:rsidR="0021543A" w:rsidRPr="001A63CC">
        <w:t>…</w:t>
      </w:r>
    </w:p>
    <w:p w14:paraId="45C3F3D5" w14:textId="77777777" w:rsidR="0021543A" w:rsidRPr="001A63CC" w:rsidRDefault="0021543A" w:rsidP="001A63CC">
      <w:pPr>
        <w:pStyle w:val="ListParagraph"/>
        <w:numPr>
          <w:ilvl w:val="0"/>
          <w:numId w:val="4"/>
        </w:numPr>
      </w:pPr>
      <w:r w:rsidRPr="001A63CC">
        <w:t>Pass a special resolution to change to a CIC</w:t>
      </w:r>
    </w:p>
    <w:p w14:paraId="096E0AA6" w14:textId="77777777" w:rsidR="0021543A" w:rsidRPr="001A63CC" w:rsidRDefault="00905112" w:rsidP="001A63CC">
      <w:pPr>
        <w:pStyle w:val="ListParagraph"/>
        <w:numPr>
          <w:ilvl w:val="0"/>
          <w:numId w:val="3"/>
        </w:numPr>
      </w:pPr>
      <w:r w:rsidRPr="001A63CC">
        <w:t>A</w:t>
      </w:r>
      <w:r w:rsidR="00BE0AB9" w:rsidRPr="001A63CC">
        <w:t xml:space="preserve">lter the company’s </w:t>
      </w:r>
      <w:r w:rsidRPr="001A63CC">
        <w:t>Memorandum and Articles to conform to C</w:t>
      </w:r>
      <w:r w:rsidR="00BE0AB9" w:rsidRPr="001A63CC">
        <w:t>IC legislation</w:t>
      </w:r>
      <w:r w:rsidR="0021543A" w:rsidRPr="001A63CC">
        <w:t xml:space="preserve"> (model articles are provided for companies to use)</w:t>
      </w:r>
    </w:p>
    <w:p w14:paraId="5D9B34BB" w14:textId="77777777" w:rsidR="00BE0AB9" w:rsidRPr="001A63CC" w:rsidRDefault="00905112" w:rsidP="001A63CC">
      <w:pPr>
        <w:pStyle w:val="ListParagraph"/>
        <w:numPr>
          <w:ilvl w:val="0"/>
          <w:numId w:val="3"/>
        </w:numPr>
      </w:pPr>
      <w:r w:rsidRPr="001A63CC">
        <w:t>C</w:t>
      </w:r>
      <w:r w:rsidR="0021543A" w:rsidRPr="001A63CC">
        <w:t xml:space="preserve">hange the name from NADP Ltd. to NADP </w:t>
      </w:r>
      <w:proofErr w:type="spellStart"/>
      <w:r w:rsidR="0021543A" w:rsidRPr="001A63CC">
        <w:t>cic</w:t>
      </w:r>
      <w:proofErr w:type="spellEnd"/>
    </w:p>
    <w:p w14:paraId="2642CD24" w14:textId="77777777" w:rsidR="0021543A" w:rsidRPr="001A63CC" w:rsidRDefault="0021543A" w:rsidP="001A63CC">
      <w:pPr>
        <w:pStyle w:val="ListParagraph"/>
        <w:numPr>
          <w:ilvl w:val="0"/>
          <w:numId w:val="3"/>
        </w:numPr>
      </w:pPr>
      <w:r w:rsidRPr="001A63CC">
        <w:t>Complete form CIC37 which is the community interest statement</w:t>
      </w:r>
    </w:p>
    <w:p w14:paraId="6BC4A46F" w14:textId="77777777" w:rsidR="0021543A" w:rsidRPr="001A63CC" w:rsidRDefault="0021543A" w:rsidP="001A63CC">
      <w:pPr>
        <w:pStyle w:val="ListParagraph"/>
        <w:numPr>
          <w:ilvl w:val="0"/>
          <w:numId w:val="3"/>
        </w:numPr>
      </w:pPr>
      <w:r w:rsidRPr="001A63CC">
        <w:t>Pay £25 to Companies House</w:t>
      </w:r>
      <w:r w:rsidR="00905112" w:rsidRPr="001A63CC">
        <w:t xml:space="preserve"> on initial registration and annual accounts; CIC report and annual return fees of £28</w:t>
      </w:r>
    </w:p>
    <w:p w14:paraId="71E525AA" w14:textId="77777777" w:rsidR="00114A73" w:rsidRDefault="00114A73" w:rsidP="001A63CC"/>
    <w:p w14:paraId="7EE2E7F6" w14:textId="77777777" w:rsidR="00385E55" w:rsidRDefault="00385E55" w:rsidP="00385E55">
      <w:pPr>
        <w:pStyle w:val="Heading2"/>
      </w:pPr>
      <w:r>
        <w:t>Other Organisation’s Experiences</w:t>
      </w:r>
    </w:p>
    <w:p w14:paraId="61E9B649" w14:textId="77777777" w:rsidR="00813021" w:rsidRDefault="00385E55" w:rsidP="00385E55">
      <w:r>
        <w:t xml:space="preserve">Research has revealed two other organisations who have registered as CICs and were willing to discuss their experiences. </w:t>
      </w:r>
      <w:r w:rsidR="00813021">
        <w:t>One was a company incorporated directly as a CIC as they did not wish to go through all the regulations needed to be a charity. The other was previously a charity and re-incorporated as a CIC for the same reasons.</w:t>
      </w:r>
    </w:p>
    <w:p w14:paraId="5E02FA57" w14:textId="77777777" w:rsidR="00813021" w:rsidRDefault="00813021" w:rsidP="00385E55"/>
    <w:p w14:paraId="334AC40E" w14:textId="77777777" w:rsidR="00813021" w:rsidRDefault="00813021" w:rsidP="00385E55">
      <w:r>
        <w:t>Both companies</w:t>
      </w:r>
      <w:r w:rsidR="00385E55">
        <w:t xml:space="preserve"> reported a generally positive experience</w:t>
      </w:r>
      <w:r>
        <w:t xml:space="preserve"> with reduced rents for office space and the shareholders or members approving of the greater transparency. This transparency involved the public reporting of the activities of the company and payment of directors. </w:t>
      </w:r>
    </w:p>
    <w:p w14:paraId="56502EDE" w14:textId="77777777" w:rsidR="00813021" w:rsidRDefault="00813021" w:rsidP="00385E55"/>
    <w:p w14:paraId="5D22D60F" w14:textId="77777777" w:rsidR="00385E55" w:rsidRDefault="00813021" w:rsidP="00385E55">
      <w:r>
        <w:t xml:space="preserve">This transparency had also reassured investors and sponsors of both companies although one company reported that they had encountered difficulties with a couple of smaller sponsors who had been unable to sponsor them as their constitutions stated that they could only sponsor charities. </w:t>
      </w:r>
      <w:r w:rsidR="005A3460">
        <w:t xml:space="preserve">These constitutions had been written prior to the development on CICs and this disadvantage should reduce over time. </w:t>
      </w:r>
    </w:p>
    <w:p w14:paraId="1C7AEE5E" w14:textId="77777777" w:rsidR="005A3460" w:rsidRDefault="005A3460" w:rsidP="00385E55"/>
    <w:p w14:paraId="33175BB9" w14:textId="77777777" w:rsidR="005A3460" w:rsidRDefault="005A3460" w:rsidP="005A3460">
      <w:pPr>
        <w:pStyle w:val="Heading1"/>
      </w:pPr>
      <w:r>
        <w:t>Proposals</w:t>
      </w:r>
    </w:p>
    <w:p w14:paraId="22269E4D" w14:textId="77777777" w:rsidR="005A3460" w:rsidRDefault="005A3460" w:rsidP="005A3460">
      <w:pPr>
        <w:pStyle w:val="ListParagraph"/>
        <w:numPr>
          <w:ilvl w:val="0"/>
          <w:numId w:val="5"/>
        </w:numPr>
      </w:pPr>
      <w:r>
        <w:t>One or more directors examine the full documentation for CICs</w:t>
      </w:r>
    </w:p>
    <w:p w14:paraId="3E93BE7F" w14:textId="77777777" w:rsidR="005A3460" w:rsidRPr="00385E55" w:rsidRDefault="005A3460" w:rsidP="005A3460">
      <w:pPr>
        <w:pStyle w:val="ListParagraph"/>
        <w:numPr>
          <w:ilvl w:val="0"/>
          <w:numId w:val="5"/>
        </w:numPr>
      </w:pPr>
      <w:r>
        <w:t xml:space="preserve">Formation of new Articles and CIC status are discussed with </w:t>
      </w:r>
      <w:proofErr w:type="spellStart"/>
      <w:r>
        <w:t>Everitt</w:t>
      </w:r>
      <w:proofErr w:type="spellEnd"/>
      <w:r>
        <w:t xml:space="preserve"> Kerr</w:t>
      </w:r>
    </w:p>
    <w:p w14:paraId="44FFF5C3" w14:textId="77777777" w:rsidR="00385E55" w:rsidRPr="001A63CC" w:rsidRDefault="00385E55" w:rsidP="001A63CC"/>
    <w:p w14:paraId="6170755A" w14:textId="49754535" w:rsidR="0001397F" w:rsidRDefault="0001397F" w:rsidP="005A3460">
      <w:pPr>
        <w:pStyle w:val="Heading1"/>
      </w:pPr>
      <w:r>
        <w:lastRenderedPageBreak/>
        <w:t>Update February 2018</w:t>
      </w:r>
    </w:p>
    <w:p w14:paraId="32ECE5C3" w14:textId="0F703804" w:rsidR="0001397F" w:rsidRPr="0001397F" w:rsidRDefault="0001397F" w:rsidP="0001397F">
      <w:proofErr w:type="spellStart"/>
      <w:r>
        <w:t>Everitt</w:t>
      </w:r>
      <w:proofErr w:type="spellEnd"/>
      <w:r>
        <w:t xml:space="preserve"> Kerr advised that they could not offer any advice on CIC status</w:t>
      </w:r>
    </w:p>
    <w:p w14:paraId="6709EE4A" w14:textId="0B1C8D96" w:rsidR="005B3787" w:rsidRDefault="005B3787" w:rsidP="005A3460">
      <w:pPr>
        <w:pStyle w:val="Heading1"/>
      </w:pPr>
      <w:r>
        <w:t>Update March 2018</w:t>
      </w:r>
    </w:p>
    <w:p w14:paraId="7E6BB5B8" w14:textId="1902B602" w:rsidR="003F5F7D" w:rsidRDefault="003F5F7D" w:rsidP="003F5F7D">
      <w:r>
        <w:t>Task &amp; Finish Group produced Provisos/Questions to be resolved with the solicitors:</w:t>
      </w:r>
      <w:r>
        <w:br/>
      </w:r>
    </w:p>
    <w:p w14:paraId="2C9F1CC1" w14:textId="22FDCCF2" w:rsidR="003F5F7D" w:rsidRDefault="003F5F7D" w:rsidP="00655494">
      <w:pPr>
        <w:pStyle w:val="ListParagraph"/>
        <w:numPr>
          <w:ilvl w:val="0"/>
          <w:numId w:val="6"/>
        </w:numPr>
      </w:pPr>
      <w:r>
        <w:t>Is there a way of having a £1 per member holding account e.g. one held in a separate Board of Directors account, rather than the NADP accounts (we noted that a 3rd party can agree to underwrite the £1 contribution, so is there a slightly different way of doing it?)</w:t>
      </w:r>
    </w:p>
    <w:p w14:paraId="77982DC4" w14:textId="77777777" w:rsidR="003F5F7D" w:rsidRDefault="003F5F7D" w:rsidP="003F5F7D">
      <w:pPr>
        <w:pStyle w:val="ListParagraph"/>
        <w:numPr>
          <w:ilvl w:val="0"/>
          <w:numId w:val="6"/>
        </w:numPr>
      </w:pPr>
      <w:r>
        <w:t xml:space="preserve">Just clarifying that our new </w:t>
      </w:r>
      <w:proofErr w:type="spellStart"/>
      <w:r>
        <w:t>MoA</w:t>
      </w:r>
      <w:proofErr w:type="spellEnd"/>
      <w:r>
        <w:t xml:space="preserve"> can include the same levels of flexibility regarding how the Board/Directors are constituted and changed over time?</w:t>
      </w:r>
    </w:p>
    <w:p w14:paraId="5904BB1B" w14:textId="77777777" w:rsidR="003F5F7D" w:rsidRDefault="003F5F7D" w:rsidP="003F5F7D">
      <w:pPr>
        <w:pStyle w:val="ListParagraph"/>
        <w:numPr>
          <w:ilvl w:val="0"/>
          <w:numId w:val="6"/>
        </w:numPr>
      </w:pPr>
      <w:r>
        <w:t>We noted that it appeared that members would have the right to demand an AGM? Can we clarify what we are obliged to do in this regard, there seemed to be more emphasis within CIC on members control and oversight - what does this mean in practice with a membership that generally doesn't engage in this way?</w:t>
      </w:r>
    </w:p>
    <w:p w14:paraId="509B82DB" w14:textId="77777777" w:rsidR="003F5F7D" w:rsidRDefault="003F5F7D" w:rsidP="003F5F7D">
      <w:pPr>
        <w:pStyle w:val="ListParagraph"/>
        <w:numPr>
          <w:ilvl w:val="0"/>
          <w:numId w:val="6"/>
        </w:numPr>
      </w:pPr>
      <w:r>
        <w:t>We felt that we should look towards an online vote to secure agreement for the change rather than doing it at AGM via a motion - is this possible or would we still need to confirm via the AGM?</w:t>
      </w:r>
    </w:p>
    <w:p w14:paraId="30A458AD" w14:textId="583050E0" w:rsidR="003F5F7D" w:rsidRDefault="003F5F7D" w:rsidP="003F5F7D">
      <w:pPr>
        <w:pStyle w:val="ListParagraph"/>
        <w:numPr>
          <w:ilvl w:val="0"/>
          <w:numId w:val="6"/>
        </w:numPr>
      </w:pPr>
      <w:r>
        <w:t xml:space="preserve">LW to get an estimate for solicitor’s costs for initial advice </w:t>
      </w:r>
      <w:proofErr w:type="gramStart"/>
      <w:r>
        <w:t>and also</w:t>
      </w:r>
      <w:proofErr w:type="gramEnd"/>
      <w:r>
        <w:t xml:space="preserve"> for full support for a move to CIC status</w:t>
      </w:r>
    </w:p>
    <w:p w14:paraId="24F520DD" w14:textId="77777777" w:rsidR="005B3787" w:rsidRPr="005B3787" w:rsidRDefault="005B3787" w:rsidP="005B3787"/>
    <w:p w14:paraId="53495BD6" w14:textId="4CBE47A8" w:rsidR="005B3787" w:rsidRDefault="003F5F7D" w:rsidP="005A3460">
      <w:pPr>
        <w:pStyle w:val="Heading1"/>
      </w:pPr>
      <w:r>
        <w:t>Update August 2018</w:t>
      </w:r>
    </w:p>
    <w:p w14:paraId="3ACFD1DF" w14:textId="6587C200" w:rsidR="003F5F7D" w:rsidRDefault="003F5F7D" w:rsidP="003F5F7D">
      <w:r>
        <w:t>LW consulted Gill Vargerson, Partner at Streeter-Marshall, responsible for Company Law:</w:t>
      </w:r>
    </w:p>
    <w:p w14:paraId="6A148EAC" w14:textId="31B242D6" w:rsidR="003F5F7D" w:rsidRDefault="003F5F7D" w:rsidP="003F5F7D"/>
    <w:p w14:paraId="1676814E" w14:textId="2DA7BDD2" w:rsidR="008E47A2" w:rsidRDefault="008E47A2" w:rsidP="008E47A2">
      <w:pPr>
        <w:pStyle w:val="ListParagraph"/>
        <w:numPr>
          <w:ilvl w:val="0"/>
          <w:numId w:val="7"/>
        </w:numPr>
      </w:pPr>
      <w:r>
        <w:t>To ensure we are recognised as a not-for-profit we can proceed in two different ways:</w:t>
      </w:r>
    </w:p>
    <w:p w14:paraId="56EDE352" w14:textId="753DB257" w:rsidR="008E47A2" w:rsidRDefault="008E47A2" w:rsidP="008E47A2">
      <w:pPr>
        <w:pStyle w:val="ListParagraph"/>
        <w:numPr>
          <w:ilvl w:val="1"/>
          <w:numId w:val="7"/>
        </w:numPr>
      </w:pPr>
      <w:r>
        <w:t>Move to CIC status which Gill advises gives extra transparency for members but has the drawback that disposal of assets such as buildings etc. are more strictly controlled.</w:t>
      </w:r>
    </w:p>
    <w:p w14:paraId="5AEFA02D" w14:textId="04E11E9D" w:rsidR="008E47A2" w:rsidRDefault="0001397F" w:rsidP="008E47A2">
      <w:pPr>
        <w:pStyle w:val="ListParagraph"/>
        <w:numPr>
          <w:ilvl w:val="1"/>
          <w:numId w:val="7"/>
        </w:numPr>
      </w:pPr>
      <w:r>
        <w:t>Remove outdated parts of the Articles and a</w:t>
      </w:r>
      <w:r w:rsidR="008E47A2">
        <w:t xml:space="preserve">dd an extra clause into our current articles to state that we are a not-for-profit. This would </w:t>
      </w:r>
      <w:r w:rsidR="00ED1B1D">
        <w:t>require as much work as the change to CIC status</w:t>
      </w:r>
      <w:r>
        <w:t xml:space="preserve"> and changes will require checking by a solicitor</w:t>
      </w:r>
      <w:r w:rsidR="00ED1B1D">
        <w:t>.</w:t>
      </w:r>
    </w:p>
    <w:p w14:paraId="2278067A" w14:textId="51C1E4E2" w:rsidR="008E47A2" w:rsidRDefault="003F5F7D" w:rsidP="008E47A2">
      <w:pPr>
        <w:pStyle w:val="ListParagraph"/>
        <w:numPr>
          <w:ilvl w:val="0"/>
          <w:numId w:val="7"/>
        </w:numPr>
      </w:pPr>
      <w:r>
        <w:t xml:space="preserve">There is no point in having a separate bank account for the £1 per member which is required if we cease operations. A bank account would be </w:t>
      </w:r>
      <w:proofErr w:type="gramStart"/>
      <w:r>
        <w:t>seized</w:t>
      </w:r>
      <w:proofErr w:type="gramEnd"/>
      <w:r>
        <w:t xml:space="preserve"> and the members would still be asked for £1 per person.</w:t>
      </w:r>
    </w:p>
    <w:p w14:paraId="6D020254" w14:textId="741F08D1" w:rsidR="003F5F7D" w:rsidRDefault="003F5F7D" w:rsidP="008E47A2">
      <w:pPr>
        <w:pStyle w:val="ListParagraph"/>
        <w:numPr>
          <w:ilvl w:val="0"/>
          <w:numId w:val="7"/>
        </w:numPr>
      </w:pPr>
      <w:r>
        <w:t>For a company limited by shares, people can be asked for the money at the start of their membership (</w:t>
      </w:r>
      <w:proofErr w:type="spellStart"/>
      <w:r>
        <w:t>ie</w:t>
      </w:r>
      <w:proofErr w:type="spellEnd"/>
      <w:r>
        <w:t xml:space="preserve"> when they buy shares). This money is held separately by a holding company but must be returned when they sell their shares. It is not practical to do this for </w:t>
      </w:r>
      <w:r>
        <w:lastRenderedPageBreak/>
        <w:t xml:space="preserve">a company limited by </w:t>
      </w:r>
      <w:r w:rsidR="008E47A2">
        <w:t>guarantee as the holding company must be paid and the money must be returned to members when they leave.</w:t>
      </w:r>
    </w:p>
    <w:p w14:paraId="65A23CD3" w14:textId="2DECBDCE" w:rsidR="008E47A2" w:rsidRDefault="008E47A2" w:rsidP="008E47A2">
      <w:pPr>
        <w:pStyle w:val="ListParagraph"/>
        <w:numPr>
          <w:ilvl w:val="0"/>
          <w:numId w:val="7"/>
        </w:numPr>
      </w:pPr>
      <w:r>
        <w:t>The new Memorandum and Articles can be tailored to our requirements. The Government have produced a template which Gill advises that we stick to as closely as possible. If we move too far away from this, we will need to pay to have it checked to ensure it still meets Company Law.</w:t>
      </w:r>
    </w:p>
    <w:p w14:paraId="65015996" w14:textId="77777777" w:rsidR="00ED1B1D" w:rsidRDefault="00ED1B1D" w:rsidP="008E47A2">
      <w:pPr>
        <w:pStyle w:val="ListParagraph"/>
        <w:numPr>
          <w:ilvl w:val="0"/>
          <w:numId w:val="7"/>
        </w:numPr>
      </w:pPr>
      <w:r>
        <w:t>Company Law changed in 2006 and we do not have to have an annual general meeting or a Company Secretary. However, we need to continue at present as it is written into our Articles. Members can, as now, ask for a general meeting at any time. These are no longer called annual or extraordinary general meetings, they are all general meetings.</w:t>
      </w:r>
    </w:p>
    <w:p w14:paraId="772F3841" w14:textId="72DB6767" w:rsidR="00F9158A" w:rsidRDefault="00ED1B1D" w:rsidP="008E47A2">
      <w:pPr>
        <w:pStyle w:val="ListParagraph"/>
        <w:numPr>
          <w:ilvl w:val="0"/>
          <w:numId w:val="7"/>
        </w:numPr>
      </w:pPr>
      <w:r>
        <w:t>We need special resolution</w:t>
      </w:r>
      <w:r w:rsidR="00F9158A">
        <w:t>s to change name, articles etc.</w:t>
      </w:r>
      <w:r>
        <w:t xml:space="preserve"> approved by the membership. Our current articles state that we can do this by post (not email or online vote) or at a meeting. We would need 100% response by post and Gill recommends that we do not do this! At a meeting we need 75% of those present, or voting by proxy, to agree. A quorum is two </w:t>
      </w:r>
      <w:r w:rsidR="00F9158A">
        <w:t>members entitled to vote (or their proxy).</w:t>
      </w:r>
    </w:p>
    <w:p w14:paraId="6E3A45CD" w14:textId="2C7EF6C8" w:rsidR="00ED1B1D" w:rsidRDefault="00F9158A" w:rsidP="008E47A2">
      <w:pPr>
        <w:pStyle w:val="ListParagraph"/>
        <w:numPr>
          <w:ilvl w:val="0"/>
          <w:numId w:val="7"/>
        </w:numPr>
      </w:pPr>
      <w:r>
        <w:t>Gill recommends that we can carry out the change</w:t>
      </w:r>
      <w:r w:rsidR="00ED1B1D">
        <w:t xml:space="preserve"> </w:t>
      </w:r>
      <w:r>
        <w:t xml:space="preserve">by ourselves as the Government has simplified the whole process. LW asked about the possibility of drawing up the paperwork and sending it to her for approval before it goes out to members and she said that this would be fine. The cost would be approx. £700 for the two hours work to do the initial company checks and then check all the paperwork </w:t>
      </w:r>
      <w:proofErr w:type="spellStart"/>
      <w:r>
        <w:t>ie</w:t>
      </w:r>
      <w:proofErr w:type="spellEnd"/>
      <w:r>
        <w:t xml:space="preserve"> the wording of the resolution, the proxy voting form and the new Memorandum and Articles.</w:t>
      </w:r>
    </w:p>
    <w:p w14:paraId="1DCE2BED" w14:textId="63738BB3" w:rsidR="00F9158A" w:rsidRDefault="00F9158A" w:rsidP="008E47A2">
      <w:pPr>
        <w:pStyle w:val="ListParagraph"/>
        <w:numPr>
          <w:ilvl w:val="0"/>
          <w:numId w:val="7"/>
        </w:numPr>
      </w:pPr>
      <w:r>
        <w:t>Information to be sent to members: special resolutions, proxy voting form, current Memorandum and Articles and new Memorandum and Articles</w:t>
      </w:r>
    </w:p>
    <w:p w14:paraId="028AD54D" w14:textId="5FDFEC74" w:rsidR="00F9158A" w:rsidRPr="003F5F7D" w:rsidRDefault="00F9158A" w:rsidP="008E47A2">
      <w:pPr>
        <w:pStyle w:val="ListParagraph"/>
        <w:numPr>
          <w:ilvl w:val="0"/>
          <w:numId w:val="7"/>
        </w:numPr>
      </w:pPr>
      <w:r>
        <w:t xml:space="preserve">Our current Articles mean that all this information must be sent to each member by post (not email). However, Gill recommends that we state that they can return the proxy form by email to the office address. </w:t>
      </w:r>
    </w:p>
    <w:p w14:paraId="2A841BB3" w14:textId="03078A18" w:rsidR="005E5422" w:rsidRPr="001A63CC" w:rsidRDefault="005E5422" w:rsidP="005A3460">
      <w:pPr>
        <w:pStyle w:val="Heading1"/>
      </w:pPr>
      <w:r w:rsidRPr="001A63CC">
        <w:t>Bibliography</w:t>
      </w:r>
    </w:p>
    <w:p w14:paraId="29275E0C" w14:textId="77777777" w:rsidR="00BE0AB9" w:rsidRPr="001A63CC" w:rsidRDefault="005E5422" w:rsidP="001A63CC">
      <w:r w:rsidRPr="001A63CC">
        <w:t xml:space="preserve">Department for Business, Energy and Industrial Strategy (2016). Office of the Regulator of Community Interest Companies: Information and Guidance Notes. </w:t>
      </w:r>
      <w:r w:rsidR="00BE0AB9" w:rsidRPr="001A63CC">
        <w:t xml:space="preserve">Available online: </w:t>
      </w:r>
      <w:hyperlink r:id="rId7" w:history="1">
        <w:r w:rsidR="00BE0AB9" w:rsidRPr="001A63CC">
          <w:rPr>
            <w:rStyle w:val="Hyperlink"/>
          </w:rPr>
          <w:t>https://www.gov.uk/government/publications/community-interest-companies-how-to-form-a-cic</w:t>
        </w:r>
      </w:hyperlink>
      <w:r w:rsidR="00BE0AB9" w:rsidRPr="001A63CC">
        <w:t xml:space="preserve"> [Accessed 30th August 2017]</w:t>
      </w:r>
    </w:p>
    <w:p w14:paraId="664FB8CA" w14:textId="77777777" w:rsidR="00BE0AB9" w:rsidRPr="001A63CC" w:rsidRDefault="00BE0AB9" w:rsidP="001A63CC"/>
    <w:p w14:paraId="5C0D663C" w14:textId="5F21BB42" w:rsidR="00DA3180" w:rsidRPr="001A63CC" w:rsidRDefault="00DA3180" w:rsidP="001A63CC">
      <w:r w:rsidRPr="001A63CC">
        <w:t xml:space="preserve">Office of the Regulator of Community Interest Companies (2017). Community Interest Companies: Models of Constitution. Available online: </w:t>
      </w:r>
      <w:hyperlink r:id="rId8" w:history="1">
        <w:r w:rsidRPr="001A63CC">
          <w:rPr>
            <w:rStyle w:val="Hyperlink"/>
          </w:rPr>
          <w:t>https://www.gov.uk/government/publications/community-interest-companies-constitutions</w:t>
        </w:r>
      </w:hyperlink>
      <w:r w:rsidRPr="001A63CC">
        <w:t xml:space="preserve"> [Accessed 30th August 2017]</w:t>
      </w:r>
    </w:p>
    <w:sectPr w:rsidR="00DA3180" w:rsidRPr="001A63CC">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8FF329" w14:textId="77777777" w:rsidR="0045605C" w:rsidRDefault="0045605C" w:rsidP="00DA3180">
      <w:r>
        <w:separator/>
      </w:r>
    </w:p>
  </w:endnote>
  <w:endnote w:type="continuationSeparator" w:id="0">
    <w:p w14:paraId="1DA0AC75" w14:textId="77777777" w:rsidR="0045605C" w:rsidRDefault="0045605C" w:rsidP="00DA3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2287679"/>
      <w:docPartObj>
        <w:docPartGallery w:val="Page Numbers (Bottom of Page)"/>
        <w:docPartUnique/>
      </w:docPartObj>
    </w:sdtPr>
    <w:sdtEndPr/>
    <w:sdtContent>
      <w:sdt>
        <w:sdtPr>
          <w:id w:val="-1769616900"/>
          <w:docPartObj>
            <w:docPartGallery w:val="Page Numbers (Top of Page)"/>
            <w:docPartUnique/>
          </w:docPartObj>
        </w:sdtPr>
        <w:sdtEndPr/>
        <w:sdtContent>
          <w:p w14:paraId="7FC1A3FD" w14:textId="5C396632" w:rsidR="00813021" w:rsidRDefault="00436199" w:rsidP="00436199">
            <w:pPr>
              <w:pStyle w:val="Footer"/>
            </w:pPr>
            <w:r>
              <w:t>Thursday, 16 August 2018</w:t>
            </w:r>
            <w:r>
              <w:tab/>
            </w:r>
            <w:r>
              <w:tab/>
            </w:r>
            <w:r w:rsidR="00813021">
              <w:t xml:space="preserve">Page </w:t>
            </w:r>
            <w:r w:rsidR="00813021">
              <w:rPr>
                <w:b/>
                <w:bCs/>
              </w:rPr>
              <w:fldChar w:fldCharType="begin"/>
            </w:r>
            <w:r w:rsidR="00813021">
              <w:rPr>
                <w:b/>
                <w:bCs/>
              </w:rPr>
              <w:instrText xml:space="preserve"> PAGE </w:instrText>
            </w:r>
            <w:r w:rsidR="00813021">
              <w:rPr>
                <w:b/>
                <w:bCs/>
              </w:rPr>
              <w:fldChar w:fldCharType="separate"/>
            </w:r>
            <w:r w:rsidR="005A3460">
              <w:rPr>
                <w:b/>
                <w:bCs/>
                <w:noProof/>
              </w:rPr>
              <w:t>1</w:t>
            </w:r>
            <w:r w:rsidR="00813021">
              <w:rPr>
                <w:b/>
                <w:bCs/>
              </w:rPr>
              <w:fldChar w:fldCharType="end"/>
            </w:r>
            <w:r w:rsidR="00813021">
              <w:t xml:space="preserve"> of </w:t>
            </w:r>
            <w:r w:rsidR="00813021">
              <w:rPr>
                <w:b/>
                <w:bCs/>
              </w:rPr>
              <w:fldChar w:fldCharType="begin"/>
            </w:r>
            <w:r w:rsidR="00813021">
              <w:rPr>
                <w:b/>
                <w:bCs/>
              </w:rPr>
              <w:instrText xml:space="preserve"> NUMPAGES  </w:instrText>
            </w:r>
            <w:r w:rsidR="00813021">
              <w:rPr>
                <w:b/>
                <w:bCs/>
              </w:rPr>
              <w:fldChar w:fldCharType="separate"/>
            </w:r>
            <w:r w:rsidR="005A3460">
              <w:rPr>
                <w:b/>
                <w:bCs/>
                <w:noProof/>
              </w:rPr>
              <w:t>4</w:t>
            </w:r>
            <w:r w:rsidR="00813021">
              <w:rPr>
                <w:b/>
                <w:bCs/>
              </w:rPr>
              <w:fldChar w:fldCharType="end"/>
            </w:r>
          </w:p>
        </w:sdtContent>
      </w:sdt>
    </w:sdtContent>
  </w:sdt>
  <w:p w14:paraId="42BD210A" w14:textId="77777777" w:rsidR="00813021" w:rsidRDefault="008130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274E0D" w14:textId="77777777" w:rsidR="0045605C" w:rsidRDefault="0045605C" w:rsidP="00DA3180">
      <w:r>
        <w:separator/>
      </w:r>
    </w:p>
  </w:footnote>
  <w:footnote w:type="continuationSeparator" w:id="0">
    <w:p w14:paraId="7057CF64" w14:textId="77777777" w:rsidR="0045605C" w:rsidRDefault="0045605C" w:rsidP="00DA31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B0BE2"/>
    <w:multiLevelType w:val="hybridMultilevel"/>
    <w:tmpl w:val="07FE0FAC"/>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 w15:restartNumberingAfterBreak="0">
    <w:nsid w:val="32E3648B"/>
    <w:multiLevelType w:val="hybridMultilevel"/>
    <w:tmpl w:val="E4F4E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500097"/>
    <w:multiLevelType w:val="hybridMultilevel"/>
    <w:tmpl w:val="9BE2B1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311203"/>
    <w:multiLevelType w:val="hybridMultilevel"/>
    <w:tmpl w:val="596AB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3C709F"/>
    <w:multiLevelType w:val="hybridMultilevel"/>
    <w:tmpl w:val="B08C6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99465A"/>
    <w:multiLevelType w:val="hybridMultilevel"/>
    <w:tmpl w:val="4A308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79795B"/>
    <w:multiLevelType w:val="hybridMultilevel"/>
    <w:tmpl w:val="F40AB0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94E"/>
    <w:rsid w:val="00002066"/>
    <w:rsid w:val="00004D5B"/>
    <w:rsid w:val="000077AD"/>
    <w:rsid w:val="0001397F"/>
    <w:rsid w:val="0001652A"/>
    <w:rsid w:val="000204F1"/>
    <w:rsid w:val="000232A8"/>
    <w:rsid w:val="0002522C"/>
    <w:rsid w:val="0003632A"/>
    <w:rsid w:val="0004693A"/>
    <w:rsid w:val="00057D75"/>
    <w:rsid w:val="00061348"/>
    <w:rsid w:val="00062160"/>
    <w:rsid w:val="0006442A"/>
    <w:rsid w:val="00074953"/>
    <w:rsid w:val="0008216F"/>
    <w:rsid w:val="000865A4"/>
    <w:rsid w:val="0008730C"/>
    <w:rsid w:val="00094080"/>
    <w:rsid w:val="000A327A"/>
    <w:rsid w:val="000B48AE"/>
    <w:rsid w:val="000C181B"/>
    <w:rsid w:val="000E16BD"/>
    <w:rsid w:val="000F67C5"/>
    <w:rsid w:val="0010225A"/>
    <w:rsid w:val="00105C7A"/>
    <w:rsid w:val="001070F5"/>
    <w:rsid w:val="00107227"/>
    <w:rsid w:val="00114A73"/>
    <w:rsid w:val="00125295"/>
    <w:rsid w:val="001273E2"/>
    <w:rsid w:val="00133971"/>
    <w:rsid w:val="00133D05"/>
    <w:rsid w:val="00136283"/>
    <w:rsid w:val="00137613"/>
    <w:rsid w:val="00142F15"/>
    <w:rsid w:val="0015060F"/>
    <w:rsid w:val="00150E1F"/>
    <w:rsid w:val="00152977"/>
    <w:rsid w:val="00152E6E"/>
    <w:rsid w:val="00174C18"/>
    <w:rsid w:val="001757E0"/>
    <w:rsid w:val="00195057"/>
    <w:rsid w:val="0019794E"/>
    <w:rsid w:val="001A1786"/>
    <w:rsid w:val="001A263B"/>
    <w:rsid w:val="001A5F45"/>
    <w:rsid w:val="001A63CC"/>
    <w:rsid w:val="001B561F"/>
    <w:rsid w:val="001B7942"/>
    <w:rsid w:val="001D3971"/>
    <w:rsid w:val="001D7CD4"/>
    <w:rsid w:val="001E05D3"/>
    <w:rsid w:val="001E7BD5"/>
    <w:rsid w:val="001E7D40"/>
    <w:rsid w:val="001F07AF"/>
    <w:rsid w:val="001F1217"/>
    <w:rsid w:val="001F5024"/>
    <w:rsid w:val="001F74E1"/>
    <w:rsid w:val="002011B6"/>
    <w:rsid w:val="00203275"/>
    <w:rsid w:val="00206E25"/>
    <w:rsid w:val="0020746C"/>
    <w:rsid w:val="00210651"/>
    <w:rsid w:val="00211AC0"/>
    <w:rsid w:val="0021543A"/>
    <w:rsid w:val="0022047B"/>
    <w:rsid w:val="00220A1B"/>
    <w:rsid w:val="00221577"/>
    <w:rsid w:val="00244778"/>
    <w:rsid w:val="0024630F"/>
    <w:rsid w:val="00246552"/>
    <w:rsid w:val="002474CF"/>
    <w:rsid w:val="00253CA1"/>
    <w:rsid w:val="00257A79"/>
    <w:rsid w:val="00265F12"/>
    <w:rsid w:val="00270DC4"/>
    <w:rsid w:val="00274B15"/>
    <w:rsid w:val="00275765"/>
    <w:rsid w:val="00277EAC"/>
    <w:rsid w:val="00283412"/>
    <w:rsid w:val="00286256"/>
    <w:rsid w:val="002922C5"/>
    <w:rsid w:val="002A285F"/>
    <w:rsid w:val="002A4E04"/>
    <w:rsid w:val="002B1AAA"/>
    <w:rsid w:val="002B6765"/>
    <w:rsid w:val="002B7AA5"/>
    <w:rsid w:val="002D2026"/>
    <w:rsid w:val="002D73F4"/>
    <w:rsid w:val="002E2215"/>
    <w:rsid w:val="002F0857"/>
    <w:rsid w:val="002F561E"/>
    <w:rsid w:val="0030031E"/>
    <w:rsid w:val="003068F0"/>
    <w:rsid w:val="003132B5"/>
    <w:rsid w:val="00314DF1"/>
    <w:rsid w:val="003172FE"/>
    <w:rsid w:val="0032647B"/>
    <w:rsid w:val="003526EA"/>
    <w:rsid w:val="003528AB"/>
    <w:rsid w:val="00360539"/>
    <w:rsid w:val="00364356"/>
    <w:rsid w:val="003735BD"/>
    <w:rsid w:val="00377FAD"/>
    <w:rsid w:val="00380A89"/>
    <w:rsid w:val="00385E55"/>
    <w:rsid w:val="003A4A8F"/>
    <w:rsid w:val="003A6F54"/>
    <w:rsid w:val="003B747E"/>
    <w:rsid w:val="003B75DC"/>
    <w:rsid w:val="003C1292"/>
    <w:rsid w:val="003C46D4"/>
    <w:rsid w:val="003C5D99"/>
    <w:rsid w:val="003C78DF"/>
    <w:rsid w:val="003E4A2F"/>
    <w:rsid w:val="003E5E2F"/>
    <w:rsid w:val="003F2FF2"/>
    <w:rsid w:val="003F3A40"/>
    <w:rsid w:val="003F3C16"/>
    <w:rsid w:val="003F5014"/>
    <w:rsid w:val="003F5F7D"/>
    <w:rsid w:val="00415BB9"/>
    <w:rsid w:val="004209E2"/>
    <w:rsid w:val="00423A82"/>
    <w:rsid w:val="004246F4"/>
    <w:rsid w:val="0042545E"/>
    <w:rsid w:val="00427F2A"/>
    <w:rsid w:val="00436199"/>
    <w:rsid w:val="00437C3B"/>
    <w:rsid w:val="00440513"/>
    <w:rsid w:val="00450E3F"/>
    <w:rsid w:val="004559EA"/>
    <w:rsid w:val="0045605C"/>
    <w:rsid w:val="00457924"/>
    <w:rsid w:val="00457D4C"/>
    <w:rsid w:val="00460D5C"/>
    <w:rsid w:val="0046584F"/>
    <w:rsid w:val="00467F2D"/>
    <w:rsid w:val="004707FE"/>
    <w:rsid w:val="0047201E"/>
    <w:rsid w:val="004736F9"/>
    <w:rsid w:val="00480CA7"/>
    <w:rsid w:val="004819E1"/>
    <w:rsid w:val="00486F46"/>
    <w:rsid w:val="0049209E"/>
    <w:rsid w:val="004932DA"/>
    <w:rsid w:val="00496D49"/>
    <w:rsid w:val="004A1434"/>
    <w:rsid w:val="004A1FC9"/>
    <w:rsid w:val="004A2C9B"/>
    <w:rsid w:val="004B1BFE"/>
    <w:rsid w:val="004B7751"/>
    <w:rsid w:val="004C24EE"/>
    <w:rsid w:val="004C555F"/>
    <w:rsid w:val="004D37C2"/>
    <w:rsid w:val="004D77A9"/>
    <w:rsid w:val="004E03B5"/>
    <w:rsid w:val="004F45B8"/>
    <w:rsid w:val="00503FAF"/>
    <w:rsid w:val="00506BF9"/>
    <w:rsid w:val="00520CC0"/>
    <w:rsid w:val="00523049"/>
    <w:rsid w:val="005300D1"/>
    <w:rsid w:val="00532920"/>
    <w:rsid w:val="005371BC"/>
    <w:rsid w:val="005372A9"/>
    <w:rsid w:val="0053798E"/>
    <w:rsid w:val="00542ED8"/>
    <w:rsid w:val="00546CF3"/>
    <w:rsid w:val="00552E36"/>
    <w:rsid w:val="005536C7"/>
    <w:rsid w:val="005569CD"/>
    <w:rsid w:val="005635BB"/>
    <w:rsid w:val="00567777"/>
    <w:rsid w:val="00572013"/>
    <w:rsid w:val="00582A2E"/>
    <w:rsid w:val="00591500"/>
    <w:rsid w:val="005A3460"/>
    <w:rsid w:val="005A3846"/>
    <w:rsid w:val="005A419E"/>
    <w:rsid w:val="005A5298"/>
    <w:rsid w:val="005B3787"/>
    <w:rsid w:val="005B62C5"/>
    <w:rsid w:val="005C3754"/>
    <w:rsid w:val="005C3C6A"/>
    <w:rsid w:val="005C516A"/>
    <w:rsid w:val="005D3690"/>
    <w:rsid w:val="005D3A76"/>
    <w:rsid w:val="005D4B1C"/>
    <w:rsid w:val="005D72BD"/>
    <w:rsid w:val="005E249A"/>
    <w:rsid w:val="005E26C9"/>
    <w:rsid w:val="005E5422"/>
    <w:rsid w:val="005F3014"/>
    <w:rsid w:val="005F3FB4"/>
    <w:rsid w:val="005F6F57"/>
    <w:rsid w:val="005F7BA1"/>
    <w:rsid w:val="006045AF"/>
    <w:rsid w:val="006073F7"/>
    <w:rsid w:val="00610DB7"/>
    <w:rsid w:val="00613704"/>
    <w:rsid w:val="00614628"/>
    <w:rsid w:val="00614940"/>
    <w:rsid w:val="006150D2"/>
    <w:rsid w:val="00620D1C"/>
    <w:rsid w:val="00624597"/>
    <w:rsid w:val="00632101"/>
    <w:rsid w:val="00632D3C"/>
    <w:rsid w:val="00633EC7"/>
    <w:rsid w:val="006341F0"/>
    <w:rsid w:val="00641FFB"/>
    <w:rsid w:val="006444FC"/>
    <w:rsid w:val="006459A7"/>
    <w:rsid w:val="00645ABB"/>
    <w:rsid w:val="00647257"/>
    <w:rsid w:val="00660D2C"/>
    <w:rsid w:val="006762E8"/>
    <w:rsid w:val="0068040F"/>
    <w:rsid w:val="00682A80"/>
    <w:rsid w:val="006858DA"/>
    <w:rsid w:val="006872C2"/>
    <w:rsid w:val="00692206"/>
    <w:rsid w:val="00692F14"/>
    <w:rsid w:val="006B09A7"/>
    <w:rsid w:val="006B5F21"/>
    <w:rsid w:val="006C0D80"/>
    <w:rsid w:val="006E4836"/>
    <w:rsid w:val="006E4838"/>
    <w:rsid w:val="006F1590"/>
    <w:rsid w:val="0070049C"/>
    <w:rsid w:val="00702E7E"/>
    <w:rsid w:val="00704764"/>
    <w:rsid w:val="007047E1"/>
    <w:rsid w:val="00704850"/>
    <w:rsid w:val="00706AD7"/>
    <w:rsid w:val="007114A9"/>
    <w:rsid w:val="00713480"/>
    <w:rsid w:val="007137BE"/>
    <w:rsid w:val="00716506"/>
    <w:rsid w:val="0074433C"/>
    <w:rsid w:val="00746259"/>
    <w:rsid w:val="007474B1"/>
    <w:rsid w:val="007511FA"/>
    <w:rsid w:val="00751510"/>
    <w:rsid w:val="00755EF0"/>
    <w:rsid w:val="007579CD"/>
    <w:rsid w:val="0076723D"/>
    <w:rsid w:val="0076734B"/>
    <w:rsid w:val="00767E39"/>
    <w:rsid w:val="00782EB7"/>
    <w:rsid w:val="00782FB6"/>
    <w:rsid w:val="00796840"/>
    <w:rsid w:val="007A1AEF"/>
    <w:rsid w:val="007A20CC"/>
    <w:rsid w:val="007A61EF"/>
    <w:rsid w:val="007B264B"/>
    <w:rsid w:val="007B4763"/>
    <w:rsid w:val="007B7C68"/>
    <w:rsid w:val="007C089D"/>
    <w:rsid w:val="007C247C"/>
    <w:rsid w:val="007C39A6"/>
    <w:rsid w:val="007D3D01"/>
    <w:rsid w:val="007D53C7"/>
    <w:rsid w:val="007D61AC"/>
    <w:rsid w:val="007E0A94"/>
    <w:rsid w:val="007E1A35"/>
    <w:rsid w:val="007E37CD"/>
    <w:rsid w:val="007E3E0B"/>
    <w:rsid w:val="007E5768"/>
    <w:rsid w:val="007E7ED9"/>
    <w:rsid w:val="007E7EDA"/>
    <w:rsid w:val="007F0787"/>
    <w:rsid w:val="007F3232"/>
    <w:rsid w:val="007F4B1C"/>
    <w:rsid w:val="007F69AB"/>
    <w:rsid w:val="00801F28"/>
    <w:rsid w:val="00805DED"/>
    <w:rsid w:val="00813021"/>
    <w:rsid w:val="00813443"/>
    <w:rsid w:val="00813CBC"/>
    <w:rsid w:val="00813FCE"/>
    <w:rsid w:val="00814305"/>
    <w:rsid w:val="00814FD3"/>
    <w:rsid w:val="00820151"/>
    <w:rsid w:val="00823904"/>
    <w:rsid w:val="00826D87"/>
    <w:rsid w:val="00830575"/>
    <w:rsid w:val="00831B5A"/>
    <w:rsid w:val="0083397E"/>
    <w:rsid w:val="00837631"/>
    <w:rsid w:val="00843232"/>
    <w:rsid w:val="00855BD6"/>
    <w:rsid w:val="00860B08"/>
    <w:rsid w:val="00884347"/>
    <w:rsid w:val="008905E7"/>
    <w:rsid w:val="008934A5"/>
    <w:rsid w:val="008A2F98"/>
    <w:rsid w:val="008A5A30"/>
    <w:rsid w:val="008A6CB1"/>
    <w:rsid w:val="008B2CD1"/>
    <w:rsid w:val="008B3F0C"/>
    <w:rsid w:val="008B592C"/>
    <w:rsid w:val="008C0B9C"/>
    <w:rsid w:val="008C39A4"/>
    <w:rsid w:val="008D142D"/>
    <w:rsid w:val="008D48B2"/>
    <w:rsid w:val="008D5AD3"/>
    <w:rsid w:val="008D791E"/>
    <w:rsid w:val="008E0115"/>
    <w:rsid w:val="008E1162"/>
    <w:rsid w:val="008E1851"/>
    <w:rsid w:val="008E47A2"/>
    <w:rsid w:val="008F0BBF"/>
    <w:rsid w:val="008F0E74"/>
    <w:rsid w:val="008F2CE4"/>
    <w:rsid w:val="009024BA"/>
    <w:rsid w:val="00905112"/>
    <w:rsid w:val="009073D5"/>
    <w:rsid w:val="00910A29"/>
    <w:rsid w:val="009275AA"/>
    <w:rsid w:val="009313DC"/>
    <w:rsid w:val="00943DBE"/>
    <w:rsid w:val="009517DD"/>
    <w:rsid w:val="00952FD1"/>
    <w:rsid w:val="009609CD"/>
    <w:rsid w:val="009613DD"/>
    <w:rsid w:val="00962876"/>
    <w:rsid w:val="0096375D"/>
    <w:rsid w:val="0096435A"/>
    <w:rsid w:val="00967F41"/>
    <w:rsid w:val="009739F0"/>
    <w:rsid w:val="00980EF9"/>
    <w:rsid w:val="0098269C"/>
    <w:rsid w:val="00986638"/>
    <w:rsid w:val="0099018E"/>
    <w:rsid w:val="00992B7A"/>
    <w:rsid w:val="009947C3"/>
    <w:rsid w:val="00994B99"/>
    <w:rsid w:val="009B087C"/>
    <w:rsid w:val="009B5AA6"/>
    <w:rsid w:val="009B617A"/>
    <w:rsid w:val="009C62FE"/>
    <w:rsid w:val="009C76CE"/>
    <w:rsid w:val="009C78B2"/>
    <w:rsid w:val="009F14E8"/>
    <w:rsid w:val="009F3246"/>
    <w:rsid w:val="00A023C4"/>
    <w:rsid w:val="00A07AA9"/>
    <w:rsid w:val="00A11EE5"/>
    <w:rsid w:val="00A154CB"/>
    <w:rsid w:val="00A15FBC"/>
    <w:rsid w:val="00A2088D"/>
    <w:rsid w:val="00A24A8C"/>
    <w:rsid w:val="00A25DAE"/>
    <w:rsid w:val="00A27ADF"/>
    <w:rsid w:val="00A3106A"/>
    <w:rsid w:val="00A42C98"/>
    <w:rsid w:val="00A43523"/>
    <w:rsid w:val="00A44B9F"/>
    <w:rsid w:val="00A47B7B"/>
    <w:rsid w:val="00A50A02"/>
    <w:rsid w:val="00A52EF6"/>
    <w:rsid w:val="00A5382F"/>
    <w:rsid w:val="00A53F66"/>
    <w:rsid w:val="00A6067B"/>
    <w:rsid w:val="00A668BE"/>
    <w:rsid w:val="00A75039"/>
    <w:rsid w:val="00A75F16"/>
    <w:rsid w:val="00A77096"/>
    <w:rsid w:val="00A844B5"/>
    <w:rsid w:val="00A85590"/>
    <w:rsid w:val="00A85A75"/>
    <w:rsid w:val="00A957E9"/>
    <w:rsid w:val="00AB0D80"/>
    <w:rsid w:val="00AB105C"/>
    <w:rsid w:val="00AB3C9F"/>
    <w:rsid w:val="00AB70D5"/>
    <w:rsid w:val="00AC00E9"/>
    <w:rsid w:val="00AC1F5C"/>
    <w:rsid w:val="00AC52CB"/>
    <w:rsid w:val="00AD745B"/>
    <w:rsid w:val="00AE02DD"/>
    <w:rsid w:val="00AE2907"/>
    <w:rsid w:val="00AE2B9C"/>
    <w:rsid w:val="00AE3723"/>
    <w:rsid w:val="00AF0021"/>
    <w:rsid w:val="00AF3E0B"/>
    <w:rsid w:val="00B0288A"/>
    <w:rsid w:val="00B047FB"/>
    <w:rsid w:val="00B06081"/>
    <w:rsid w:val="00B06106"/>
    <w:rsid w:val="00B147CF"/>
    <w:rsid w:val="00B15FC1"/>
    <w:rsid w:val="00B1619E"/>
    <w:rsid w:val="00B16D08"/>
    <w:rsid w:val="00B17056"/>
    <w:rsid w:val="00B210EF"/>
    <w:rsid w:val="00B33446"/>
    <w:rsid w:val="00B34664"/>
    <w:rsid w:val="00B400A5"/>
    <w:rsid w:val="00B40419"/>
    <w:rsid w:val="00B61D56"/>
    <w:rsid w:val="00B64A57"/>
    <w:rsid w:val="00B66707"/>
    <w:rsid w:val="00B9155A"/>
    <w:rsid w:val="00B9346E"/>
    <w:rsid w:val="00BA027E"/>
    <w:rsid w:val="00BA6706"/>
    <w:rsid w:val="00BA6753"/>
    <w:rsid w:val="00BB1EA7"/>
    <w:rsid w:val="00BC2624"/>
    <w:rsid w:val="00BD09B1"/>
    <w:rsid w:val="00BD301E"/>
    <w:rsid w:val="00BE0AB9"/>
    <w:rsid w:val="00BE5646"/>
    <w:rsid w:val="00BE65D6"/>
    <w:rsid w:val="00BF3310"/>
    <w:rsid w:val="00BF5612"/>
    <w:rsid w:val="00BF5DBA"/>
    <w:rsid w:val="00BF7C55"/>
    <w:rsid w:val="00C13197"/>
    <w:rsid w:val="00C131EE"/>
    <w:rsid w:val="00C16F32"/>
    <w:rsid w:val="00C21F4B"/>
    <w:rsid w:val="00C2212D"/>
    <w:rsid w:val="00C22DEB"/>
    <w:rsid w:val="00C236D2"/>
    <w:rsid w:val="00C25022"/>
    <w:rsid w:val="00C316ED"/>
    <w:rsid w:val="00C3279B"/>
    <w:rsid w:val="00C42515"/>
    <w:rsid w:val="00C445CE"/>
    <w:rsid w:val="00C46F71"/>
    <w:rsid w:val="00C57185"/>
    <w:rsid w:val="00C60A7D"/>
    <w:rsid w:val="00C82263"/>
    <w:rsid w:val="00C85A25"/>
    <w:rsid w:val="00C87577"/>
    <w:rsid w:val="00C914BB"/>
    <w:rsid w:val="00C92BD8"/>
    <w:rsid w:val="00C92E88"/>
    <w:rsid w:val="00C954C1"/>
    <w:rsid w:val="00C97A6C"/>
    <w:rsid w:val="00CA263E"/>
    <w:rsid w:val="00CA6476"/>
    <w:rsid w:val="00CB0722"/>
    <w:rsid w:val="00CC024A"/>
    <w:rsid w:val="00CC0C48"/>
    <w:rsid w:val="00CC3490"/>
    <w:rsid w:val="00CC71CD"/>
    <w:rsid w:val="00CD49AD"/>
    <w:rsid w:val="00CD7CA9"/>
    <w:rsid w:val="00CE12F1"/>
    <w:rsid w:val="00CE6068"/>
    <w:rsid w:val="00D01DD9"/>
    <w:rsid w:val="00D0390E"/>
    <w:rsid w:val="00D0582E"/>
    <w:rsid w:val="00D0735E"/>
    <w:rsid w:val="00D10129"/>
    <w:rsid w:val="00D132D8"/>
    <w:rsid w:val="00D17031"/>
    <w:rsid w:val="00D2503F"/>
    <w:rsid w:val="00D326D4"/>
    <w:rsid w:val="00D37947"/>
    <w:rsid w:val="00D40729"/>
    <w:rsid w:val="00D5183D"/>
    <w:rsid w:val="00D54B87"/>
    <w:rsid w:val="00D638B6"/>
    <w:rsid w:val="00D64B50"/>
    <w:rsid w:val="00D64C59"/>
    <w:rsid w:val="00D67D85"/>
    <w:rsid w:val="00D71871"/>
    <w:rsid w:val="00D72FDA"/>
    <w:rsid w:val="00D768FE"/>
    <w:rsid w:val="00D80704"/>
    <w:rsid w:val="00D80ABC"/>
    <w:rsid w:val="00D86B20"/>
    <w:rsid w:val="00D92D13"/>
    <w:rsid w:val="00DA13E7"/>
    <w:rsid w:val="00DA3180"/>
    <w:rsid w:val="00DB39A0"/>
    <w:rsid w:val="00DC44AE"/>
    <w:rsid w:val="00DC54A0"/>
    <w:rsid w:val="00DC740A"/>
    <w:rsid w:val="00DE3295"/>
    <w:rsid w:val="00E019DB"/>
    <w:rsid w:val="00E02F12"/>
    <w:rsid w:val="00E038A2"/>
    <w:rsid w:val="00E23143"/>
    <w:rsid w:val="00E24678"/>
    <w:rsid w:val="00E26C9D"/>
    <w:rsid w:val="00E3049B"/>
    <w:rsid w:val="00E31A88"/>
    <w:rsid w:val="00E33671"/>
    <w:rsid w:val="00E33DF3"/>
    <w:rsid w:val="00E35C1E"/>
    <w:rsid w:val="00E40877"/>
    <w:rsid w:val="00E409D0"/>
    <w:rsid w:val="00E5066C"/>
    <w:rsid w:val="00E55B2E"/>
    <w:rsid w:val="00E6356B"/>
    <w:rsid w:val="00E64C48"/>
    <w:rsid w:val="00E661B7"/>
    <w:rsid w:val="00E708BE"/>
    <w:rsid w:val="00E7220E"/>
    <w:rsid w:val="00E7243B"/>
    <w:rsid w:val="00E756CE"/>
    <w:rsid w:val="00E82180"/>
    <w:rsid w:val="00E829D9"/>
    <w:rsid w:val="00E8549D"/>
    <w:rsid w:val="00EA06EC"/>
    <w:rsid w:val="00EA2824"/>
    <w:rsid w:val="00EA2BE9"/>
    <w:rsid w:val="00EC25C7"/>
    <w:rsid w:val="00EC4B52"/>
    <w:rsid w:val="00ED1B1D"/>
    <w:rsid w:val="00ED4354"/>
    <w:rsid w:val="00ED4EE1"/>
    <w:rsid w:val="00EE4AC9"/>
    <w:rsid w:val="00EE4B17"/>
    <w:rsid w:val="00EF2FAB"/>
    <w:rsid w:val="00EF5897"/>
    <w:rsid w:val="00F0144E"/>
    <w:rsid w:val="00F02A9C"/>
    <w:rsid w:val="00F02C73"/>
    <w:rsid w:val="00F0499D"/>
    <w:rsid w:val="00F1076F"/>
    <w:rsid w:val="00F107A9"/>
    <w:rsid w:val="00F20C56"/>
    <w:rsid w:val="00F217F7"/>
    <w:rsid w:val="00F24EA4"/>
    <w:rsid w:val="00F24F7E"/>
    <w:rsid w:val="00F2639C"/>
    <w:rsid w:val="00F3048E"/>
    <w:rsid w:val="00F33A92"/>
    <w:rsid w:val="00F3783C"/>
    <w:rsid w:val="00F42365"/>
    <w:rsid w:val="00F425BD"/>
    <w:rsid w:val="00F462A3"/>
    <w:rsid w:val="00F51179"/>
    <w:rsid w:val="00F52F4E"/>
    <w:rsid w:val="00F53A98"/>
    <w:rsid w:val="00F53D5C"/>
    <w:rsid w:val="00F568B7"/>
    <w:rsid w:val="00F6070D"/>
    <w:rsid w:val="00F627DD"/>
    <w:rsid w:val="00F67657"/>
    <w:rsid w:val="00F70794"/>
    <w:rsid w:val="00F72628"/>
    <w:rsid w:val="00F737BD"/>
    <w:rsid w:val="00F83AD8"/>
    <w:rsid w:val="00F9158A"/>
    <w:rsid w:val="00FA2D6C"/>
    <w:rsid w:val="00FB4A48"/>
    <w:rsid w:val="00FC0C0D"/>
    <w:rsid w:val="00FC5A22"/>
    <w:rsid w:val="00FD0396"/>
    <w:rsid w:val="00FD0C53"/>
    <w:rsid w:val="00FE0A36"/>
    <w:rsid w:val="00FE40CD"/>
    <w:rsid w:val="00FF19E8"/>
    <w:rsid w:val="00FF2DBC"/>
    <w:rsid w:val="00FF31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C8B27"/>
  <w15:chartTrackingRefBased/>
  <w15:docId w15:val="{E697C1BC-5E30-4AFB-BA5B-69D4C735D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4B5"/>
    <w:pPr>
      <w:spacing w:after="0" w:line="240" w:lineRule="auto"/>
    </w:pPr>
    <w:rPr>
      <w:rFonts w:ascii="Verdana" w:hAnsi="Verdana" w:cs="Arial"/>
      <w:sz w:val="24"/>
      <w:szCs w:val="24"/>
      <w:lang w:eastAsia="en-GB"/>
    </w:rPr>
  </w:style>
  <w:style w:type="paragraph" w:styleId="Heading1">
    <w:name w:val="heading 1"/>
    <w:basedOn w:val="Normal"/>
    <w:next w:val="Normal"/>
    <w:link w:val="Heading1Char"/>
    <w:uiPriority w:val="9"/>
    <w:qFormat/>
    <w:rsid w:val="00105C7A"/>
    <w:pPr>
      <w:keepNext/>
      <w:keepLines/>
      <w:spacing w:before="24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F53A98"/>
    <w:pPr>
      <w:keepNext/>
      <w:keepLines/>
      <w:spacing w:before="40"/>
      <w:outlineLvl w:val="1"/>
    </w:pPr>
    <w:rPr>
      <w:rFonts w:asciiTheme="majorHAnsi" w:eastAsiaTheme="majorEastAsia" w:hAnsiTheme="majorHAnsi"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C7A"/>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F53A98"/>
    <w:rPr>
      <w:rFonts w:asciiTheme="majorHAnsi" w:eastAsiaTheme="majorEastAsia" w:hAnsiTheme="majorHAnsi" w:cstheme="majorBidi"/>
      <w:b/>
      <w:sz w:val="28"/>
      <w:szCs w:val="26"/>
      <w:lang w:eastAsia="en-GB"/>
    </w:rPr>
  </w:style>
  <w:style w:type="paragraph" w:styleId="ListParagraph">
    <w:name w:val="List Paragraph"/>
    <w:basedOn w:val="Normal"/>
    <w:uiPriority w:val="34"/>
    <w:qFormat/>
    <w:rsid w:val="00546CF3"/>
    <w:pPr>
      <w:ind w:left="720"/>
      <w:contextualSpacing/>
    </w:pPr>
  </w:style>
  <w:style w:type="character" w:styleId="Hyperlink">
    <w:name w:val="Hyperlink"/>
    <w:basedOn w:val="DefaultParagraphFont"/>
    <w:uiPriority w:val="99"/>
    <w:unhideWhenUsed/>
    <w:rsid w:val="005E5422"/>
    <w:rPr>
      <w:color w:val="0563C1" w:themeColor="hyperlink"/>
      <w:u w:val="single"/>
    </w:rPr>
  </w:style>
  <w:style w:type="character" w:styleId="UnresolvedMention">
    <w:name w:val="Unresolved Mention"/>
    <w:basedOn w:val="DefaultParagraphFont"/>
    <w:uiPriority w:val="99"/>
    <w:semiHidden/>
    <w:unhideWhenUsed/>
    <w:rsid w:val="005E5422"/>
    <w:rPr>
      <w:color w:val="808080"/>
      <w:shd w:val="clear" w:color="auto" w:fill="E6E6E6"/>
    </w:rPr>
  </w:style>
  <w:style w:type="paragraph" w:styleId="Header">
    <w:name w:val="header"/>
    <w:basedOn w:val="Normal"/>
    <w:link w:val="HeaderChar"/>
    <w:uiPriority w:val="99"/>
    <w:unhideWhenUsed/>
    <w:rsid w:val="00DA3180"/>
    <w:pPr>
      <w:tabs>
        <w:tab w:val="center" w:pos="4513"/>
        <w:tab w:val="right" w:pos="9026"/>
      </w:tabs>
    </w:pPr>
  </w:style>
  <w:style w:type="character" w:customStyle="1" w:styleId="HeaderChar">
    <w:name w:val="Header Char"/>
    <w:basedOn w:val="DefaultParagraphFont"/>
    <w:link w:val="Header"/>
    <w:uiPriority w:val="99"/>
    <w:rsid w:val="00DA3180"/>
    <w:rPr>
      <w:rFonts w:ascii="Verdana" w:hAnsi="Verdana" w:cs="Arial"/>
      <w:sz w:val="24"/>
      <w:szCs w:val="24"/>
      <w:lang w:eastAsia="en-GB"/>
    </w:rPr>
  </w:style>
  <w:style w:type="paragraph" w:styleId="Footer">
    <w:name w:val="footer"/>
    <w:basedOn w:val="Normal"/>
    <w:link w:val="FooterChar"/>
    <w:uiPriority w:val="99"/>
    <w:unhideWhenUsed/>
    <w:rsid w:val="00DA3180"/>
    <w:pPr>
      <w:tabs>
        <w:tab w:val="center" w:pos="4513"/>
        <w:tab w:val="right" w:pos="9026"/>
      </w:tabs>
    </w:pPr>
  </w:style>
  <w:style w:type="character" w:customStyle="1" w:styleId="FooterChar">
    <w:name w:val="Footer Char"/>
    <w:basedOn w:val="DefaultParagraphFont"/>
    <w:link w:val="Footer"/>
    <w:uiPriority w:val="99"/>
    <w:rsid w:val="00DA3180"/>
    <w:rPr>
      <w:rFonts w:ascii="Verdana" w:hAnsi="Verdana" w:cs="Arial"/>
      <w:sz w:val="24"/>
      <w:szCs w:val="24"/>
      <w:lang w:eastAsia="en-GB"/>
    </w:rPr>
  </w:style>
  <w:style w:type="paragraph" w:styleId="Title">
    <w:name w:val="Title"/>
    <w:basedOn w:val="Normal"/>
    <w:next w:val="Normal"/>
    <w:link w:val="TitleChar"/>
    <w:uiPriority w:val="10"/>
    <w:qFormat/>
    <w:rsid w:val="001A63C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63CC"/>
    <w:rPr>
      <w:rFonts w:asciiTheme="majorHAnsi" w:eastAsiaTheme="majorEastAsia" w:hAnsiTheme="majorHAnsi" w:cstheme="majorBidi"/>
      <w:spacing w:val="-10"/>
      <w:kern w:val="28"/>
      <w:sz w:val="56"/>
      <w:szCs w:val="56"/>
      <w:lang w:eastAsia="en-GB"/>
    </w:rPr>
  </w:style>
  <w:style w:type="paragraph" w:styleId="BalloonText">
    <w:name w:val="Balloon Text"/>
    <w:basedOn w:val="Normal"/>
    <w:link w:val="BalloonTextChar"/>
    <w:uiPriority w:val="99"/>
    <w:semiHidden/>
    <w:unhideWhenUsed/>
    <w:rsid w:val="005B37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3787"/>
    <w:rPr>
      <w:rFonts w:ascii="Segoe UI" w:hAnsi="Segoe UI" w:cs="Segoe UI"/>
      <w:sz w:val="18"/>
      <w:szCs w:val="18"/>
      <w:lang w:eastAsia="en-GB"/>
    </w:rPr>
  </w:style>
  <w:style w:type="character" w:styleId="FollowedHyperlink">
    <w:name w:val="FollowedHyperlink"/>
    <w:basedOn w:val="DefaultParagraphFont"/>
    <w:uiPriority w:val="99"/>
    <w:semiHidden/>
    <w:unhideWhenUsed/>
    <w:rsid w:val="005B37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65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community-interest-companies-constitutions" TargetMode="External"/><Relationship Id="rId3" Type="http://schemas.openxmlformats.org/officeDocument/2006/relationships/settings" Target="settings.xml"/><Relationship Id="rId7" Type="http://schemas.openxmlformats.org/officeDocument/2006/relationships/hyperlink" Target="https://www.gov.uk/government/publications/community-interest-companies-how-to-form-a-ci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1656</Words>
  <Characters>9444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Wilson</dc:creator>
  <cp:keywords/>
  <dc:description/>
  <cp:lastModifiedBy>NADP</cp:lastModifiedBy>
  <cp:revision>2</cp:revision>
  <cp:lastPrinted>2018-08-16T08:34:00Z</cp:lastPrinted>
  <dcterms:created xsi:type="dcterms:W3CDTF">2019-08-30T15:35:00Z</dcterms:created>
  <dcterms:modified xsi:type="dcterms:W3CDTF">2019-08-30T15:35:00Z</dcterms:modified>
</cp:coreProperties>
</file>